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2"/>
        <w:jc w:val="right"/>
        <w:rPr>
          <w:rFonts w:hint="eastAsia" w:ascii="宋体" w:hAnsi="宋体" w:eastAsia="宋体"/>
          <w:b/>
          <w:color w:val="000000"/>
          <w:sz w:val="30"/>
          <w:szCs w:val="30"/>
          <w:lang w:eastAsia="zh-CN"/>
        </w:rPr>
      </w:pPr>
      <w:r>
        <w:rPr>
          <w:rFonts w:hint="eastAsia" w:ascii="宋体" w:hAnsi="宋体"/>
          <w:b/>
          <w:color w:val="000000"/>
          <w:sz w:val="30"/>
          <w:szCs w:val="30"/>
          <w:highlight w:val="none"/>
        </w:rPr>
        <w:t xml:space="preserve">编号</w:t>
      </w:r>
      <w:r>
        <w:rPr>
          <w:rFonts w:hint="eastAsia" w:ascii="宋体" w:hAnsi="宋体"/>
          <w:b/>
          <w:color w:val="000000"/>
          <w:sz w:val="30"/>
          <w:szCs w:val="30"/>
        </w:rPr>
        <w:t xml:space="preserve">：</w:t>
      </w:r>
      <w:r>
        <w:rPr>
          <w:rFonts w:hint="eastAsia" w:ascii="宋体" w:hAnsi="宋体"/>
          <w:b/>
          <w:color w:val="000000"/>
          <w:sz w:val="30"/>
          <w:szCs w:val="30"/>
          <w:lang w:eastAsia="zh-CN"/>
        </w:rPr>
        <w:t xml:space="preserve">JSZC-321081-CCZT-C2025-0013</w:t>
      </w:r>
      <w:r>
        <w:rPr>
          <w:rFonts w:hint="eastAsia" w:ascii="宋体" w:hAnsi="宋体" w:eastAsia="宋体"/>
          <w:b/>
          <w:color w:val="000000"/>
          <w:sz w:val="30"/>
          <w:szCs w:val="30"/>
          <w:lang w:eastAsia="zh-CN"/>
        </w:rPr>
      </w:r>
      <w:r/>
    </w:p>
    <w:p>
      <w:pPr>
        <w:pStyle w:val="952"/>
        <w:jc w:val="right"/>
        <w:rPr>
          <w:rFonts w:hint="eastAsia" w:ascii="宋体" w:hAnsi="宋体"/>
          <w:b/>
          <w:color w:val="000000"/>
          <w:sz w:val="30"/>
          <w:szCs w:val="30"/>
        </w:rPr>
      </w:pPr>
      <w:r>
        <w:rPr>
          <w:rFonts w:hint="eastAsia" w:ascii="宋体" w:hAnsi="宋体"/>
          <w:b/>
          <w:color w:val="000000"/>
          <w:sz w:val="30"/>
          <w:szCs w:val="30"/>
        </w:rPr>
      </w:r>
      <w:r/>
    </w:p>
    <w:p>
      <w:pPr>
        <w:pStyle w:val="952"/>
        <w:jc w:val="center"/>
        <w:rPr>
          <w:rFonts w:hint="eastAsia" w:ascii="宋体" w:hAnsi="宋体" w:eastAsia="宋体"/>
          <w:b/>
          <w:color w:val="000000"/>
          <w:sz w:val="36"/>
          <w:szCs w:val="36"/>
          <w:lang w:eastAsia="zh-CN"/>
        </w:rPr>
      </w:pPr>
      <w:r>
        <w:rPr>
          <w:rFonts w:hint="eastAsia" w:ascii="宋体" w:hAnsi="宋体"/>
          <w:b/>
          <w:color w:val="000000"/>
          <w:sz w:val="36"/>
          <w:szCs w:val="36"/>
          <w:lang w:eastAsia="zh-CN"/>
        </w:rPr>
        <w:t xml:space="preserve">仪征市人民医院污水托管运维项目（二次）</w:t>
      </w:r>
      <w:r>
        <w:rPr>
          <w:rFonts w:hint="eastAsia" w:ascii="宋体" w:hAnsi="宋体" w:eastAsia="宋体"/>
          <w:b/>
          <w:color w:val="000000"/>
          <w:sz w:val="36"/>
          <w:szCs w:val="36"/>
          <w:lang w:eastAsia="zh-CN"/>
        </w:rPr>
      </w:r>
      <w:r/>
    </w:p>
    <w:p>
      <w:pPr>
        <w:pStyle w:val="952"/>
        <w:jc w:val="center"/>
        <w:rPr>
          <w:rFonts w:ascii="宋体" w:hAnsi="宋体"/>
          <w:b/>
          <w:color w:val="000000"/>
          <w:sz w:val="36"/>
          <w:szCs w:val="36"/>
        </w:rPr>
      </w:pPr>
      <w:r>
        <w:rPr>
          <w:rFonts w:hint="eastAsia" w:ascii="宋体" w:hAnsi="宋体"/>
          <w:b/>
          <w:color w:val="000000"/>
          <w:sz w:val="36"/>
          <w:szCs w:val="36"/>
        </w:rPr>
        <w:t xml:space="preserve">竞争性磋商文件</w:t>
      </w:r>
      <w:r>
        <w:rPr>
          <w:rFonts w:ascii="宋体" w:hAnsi="宋体"/>
          <w:b/>
          <w:color w:val="000000"/>
          <w:sz w:val="36"/>
          <w:szCs w:val="36"/>
        </w:rPr>
      </w:r>
      <w:r/>
    </w:p>
    <w:p>
      <w:pPr>
        <w:pStyle w:val="989"/>
        <w:ind w:firstLine="420"/>
        <w:rPr>
          <w:rFonts w:hint="eastAsia" w:ascii="宋体" w:hAnsi="宋体"/>
          <w:color w:val="000000"/>
        </w:rPr>
      </w:pPr>
      <w:r>
        <w:rPr>
          <w:rFonts w:hint="eastAsia" w:ascii="宋体" w:hAnsi="宋体"/>
          <w:color w:val="000000"/>
        </w:rPr>
      </w:r>
      <w:r/>
    </w:p>
    <w:p>
      <w:pPr>
        <w:jc w:val="center"/>
        <w:rPr>
          <w:rFonts w:hint="eastAsia" w:ascii="宋体" w:hAnsi="宋体"/>
          <w:color w:val="000000"/>
          <w:sz w:val="36"/>
          <w:szCs w:val="36"/>
        </w:rPr>
      </w:pPr>
      <w:r>
        <w:rPr>
          <w:rFonts w:hint="eastAsia" w:ascii="宋体" w:hAnsi="宋体"/>
          <w:color w:val="000000"/>
          <w:sz w:val="36"/>
        </w:rPr>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-41274</wp:posOffset>
                </wp:positionH>
                <wp:positionV relativeFrom="paragraph">
                  <wp:posOffset>204947</wp:posOffset>
                </wp:positionV>
                <wp:extent cx="5421630" cy="486727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188878063" name=""/>
                        <pic:cNvPicPr/>
                        <pic:nvPr/>
                      </pic:nvPicPr>
                      <pic:blipFill>
                        <a:blip r:embed="rId19"/>
                        <a:stretch/>
                      </pic:blipFill>
                      <pic:spPr bwMode="auto">
                        <a:xfrm>
                          <a:off x="0" y="0"/>
                          <a:ext cx="5421629" cy="48672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3.2pt;mso-position-horizontal:absolute;mso-position-vertical-relative:text;margin-top:16.1pt;mso-position-vertical:absolute;width:426.9pt;height:383.2pt;mso-wrap-distance-left:9.0pt;mso-wrap-distance-top:0.0pt;mso-wrap-distance-right:9.0pt;mso-wrap-distance-bottom:0.0pt;" stroked="f">
                <v:path textboxrect="0,0,0,0"/>
                <v:imagedata r:id="rId19" o:title=""/>
              </v:shape>
            </w:pict>
          </mc:Fallback>
        </mc:AlternateContent>
      </w:r>
      <w:r>
        <w:rPr>
          <w:rFonts w:hint="eastAsia" w:ascii="宋体" w:hAnsi="宋体"/>
          <w:color w:val="000000"/>
          <w:sz w:val="36"/>
        </w:rPr>
      </w:r>
      <w:r/>
    </w:p>
    <w:p>
      <w:pPr>
        <w:pStyle w:val="952"/>
        <w:jc w:val="center"/>
        <w:rPr>
          <w:rFonts w:hint="eastAsia" w:ascii="宋体" w:hAnsi="宋体"/>
          <w:color w:val="000000"/>
          <w:sz w:val="36"/>
          <w:szCs w:val="36"/>
        </w:rPr>
      </w:pPr>
      <w:r>
        <w:rPr>
          <w:rFonts w:hint="eastAsia" w:ascii="宋体" w:hAnsi="宋体"/>
          <w:color w:val="000000"/>
          <w:sz w:val="36"/>
        </w:rPr>
      </w:r>
      <w:r/>
    </w:p>
    <w:p>
      <w:pPr>
        <w:pStyle w:val="992"/>
        <w:rPr>
          <w:rFonts w:hAnsi="宋体"/>
          <w:color w:val="000000"/>
        </w:rPr>
      </w:pPr>
      <w:r>
        <w:rPr>
          <w:rFonts w:hAnsi="宋体"/>
          <w:color w:val="000000"/>
        </w:rPr>
      </w:r>
      <w:r/>
    </w:p>
    <w:p>
      <w:pPr>
        <w:pStyle w:val="991"/>
        <w:rPr>
          <w:rFonts w:hAnsi="宋体"/>
          <w:color w:val="000000"/>
          <w:sz w:val="36"/>
          <w:lang w:eastAsia="zh-CN"/>
        </w:rPr>
      </w:pPr>
      <w:r>
        <w:rPr>
          <w:rFonts w:hAnsi="宋体"/>
          <w:color w:val="000000"/>
          <w:sz w:val="36"/>
        </w:rPr>
      </w:r>
      <w:r>
        <w:rPr>
          <w:rFonts w:hAnsi="宋体"/>
          <w:color w:val="000000"/>
          <w:sz w:val="36"/>
          <w:lang w:eastAsia="zh-CN"/>
        </w:rPr>
      </w:r>
      <w:r/>
    </w:p>
    <w:p>
      <w:pPr>
        <w:pStyle w:val="952"/>
        <w:jc w:val="center"/>
        <w:rPr>
          <w:rFonts w:ascii="宋体" w:hAnsi="宋体"/>
          <w:color w:val="000000"/>
          <w:sz w:val="36"/>
        </w:rPr>
      </w:pPr>
      <w:r>
        <w:rPr>
          <w:rFonts w:ascii="宋体" w:hAnsi="宋体"/>
          <w:color w:val="000000"/>
          <w:sz w:val="36"/>
        </w:rPr>
      </w:r>
      <w:r/>
    </w:p>
    <w:p>
      <w:pPr>
        <w:jc w:val="center"/>
        <w:rPr>
          <w:rFonts w:hint="eastAsia" w:ascii="宋体" w:hAnsi="宋体"/>
          <w:color w:val="000000"/>
          <w:sz w:val="36"/>
          <w:szCs w:val="36"/>
        </w:rPr>
      </w:pPr>
      <w:r>
        <w:rPr>
          <w:rFonts w:hint="eastAsia" w:ascii="宋体" w:hAnsi="宋体"/>
          <w:color w:val="000000"/>
          <w:sz w:val="36"/>
        </w:rPr>
      </w:r>
      <w:r>
        <w:rPr>
          <w:rFonts w:hint="eastAsia" w:ascii="宋体" w:hAnsi="宋体"/>
          <w:color w:val="000000"/>
          <w:sz w:val="36"/>
        </w:rPr>
      </w:r>
      <w:r/>
    </w:p>
    <w:p>
      <w:pPr>
        <w:jc w:val="center"/>
        <w:rPr>
          <w:rFonts w:hint="eastAsia" w:ascii="宋体" w:hAnsi="宋体"/>
          <w:color w:val="000000"/>
          <w:sz w:val="36"/>
          <w:szCs w:val="36"/>
        </w:rPr>
      </w:pPr>
      <w:r>
        <w:rPr>
          <w:rFonts w:hint="eastAsia" w:ascii="宋体" w:hAnsi="宋体"/>
          <w:color w:val="000000"/>
          <w:sz w:val="36"/>
          <w:szCs w:val="36"/>
        </w:rPr>
      </w:r>
      <w:r>
        <w:rPr>
          <w:rFonts w:hint="eastAsia" w:ascii="宋体" w:hAnsi="宋体"/>
          <w:color w:val="000000"/>
          <w:sz w:val="36"/>
          <w:szCs w:val="36"/>
        </w:rPr>
      </w:r>
      <w:r/>
    </w:p>
    <w:p>
      <w:pPr>
        <w:jc w:val="center"/>
        <w:rPr>
          <w:rFonts w:hint="eastAsia" w:ascii="宋体" w:hAnsi="宋体"/>
          <w:color w:val="000000"/>
          <w:sz w:val="36"/>
          <w:szCs w:val="36"/>
        </w:rPr>
      </w:pPr>
      <w:r>
        <w:rPr>
          <w:rFonts w:hint="eastAsia" w:ascii="宋体" w:hAnsi="宋体"/>
          <w:color w:val="000000"/>
          <w:sz w:val="36"/>
          <w:szCs w:val="36"/>
        </w:rPr>
      </w:r>
      <w:r>
        <w:rPr>
          <w:rFonts w:hint="eastAsia" w:ascii="宋体" w:hAnsi="宋体"/>
          <w:color w:val="000000"/>
          <w:sz w:val="36"/>
          <w:szCs w:val="36"/>
        </w:rPr>
      </w:r>
      <w:r/>
    </w:p>
    <w:p>
      <w:pPr>
        <w:jc w:val="center"/>
        <w:rPr>
          <w:rFonts w:hint="eastAsia" w:ascii="宋体" w:hAnsi="宋体"/>
          <w:color w:val="000000"/>
          <w:sz w:val="36"/>
          <w:szCs w:val="36"/>
        </w:rPr>
      </w:pPr>
      <w:r>
        <w:rPr>
          <w:rFonts w:hint="eastAsia" w:ascii="宋体" w:hAnsi="宋体"/>
          <w:color w:val="000000"/>
          <w:sz w:val="36"/>
          <w:szCs w:val="36"/>
        </w:rPr>
      </w:r>
      <w:r>
        <w:rPr>
          <w:rFonts w:hint="eastAsia" w:ascii="宋体" w:hAnsi="宋体"/>
          <w:color w:val="000000"/>
          <w:sz w:val="36"/>
          <w:szCs w:val="36"/>
        </w:rPr>
      </w:r>
      <w:r/>
    </w:p>
    <w:p>
      <w:pPr>
        <w:jc w:val="center"/>
        <w:rPr>
          <w:rFonts w:hint="eastAsia" w:ascii="宋体" w:hAnsi="宋体"/>
          <w:color w:val="000000"/>
          <w:sz w:val="36"/>
          <w:szCs w:val="36"/>
        </w:rPr>
      </w:pPr>
      <w:r>
        <w:rPr>
          <w:rFonts w:hint="eastAsia" w:ascii="宋体" w:hAnsi="宋体"/>
          <w:color w:val="000000"/>
          <w:sz w:val="36"/>
          <w:szCs w:val="36"/>
        </w:rPr>
      </w:r>
      <w:r>
        <w:rPr>
          <w:rFonts w:hint="eastAsia" w:ascii="宋体" w:hAnsi="宋体"/>
          <w:color w:val="000000"/>
          <w:sz w:val="36"/>
          <w:szCs w:val="36"/>
        </w:rPr>
      </w:r>
      <w:r/>
    </w:p>
    <w:p>
      <w:pPr>
        <w:pStyle w:val="952"/>
        <w:jc w:val="center"/>
        <w:rPr>
          <w:rFonts w:hint="eastAsia" w:ascii="宋体" w:hAnsi="宋体"/>
          <w:color w:val="000000"/>
          <w:sz w:val="36"/>
          <w:szCs w:val="36"/>
        </w:rPr>
      </w:pPr>
      <w:r>
        <w:rPr>
          <w:rFonts w:hint="eastAsia" w:ascii="宋体" w:hAnsi="宋体"/>
          <w:color w:val="000000"/>
          <w:sz w:val="36"/>
        </w:rPr>
      </w:r>
      <w:r/>
    </w:p>
    <w:p>
      <w:pPr>
        <w:pStyle w:val="992"/>
        <w:rPr>
          <w:rFonts w:hint="eastAsia" w:hAnsi="宋体"/>
          <w:color w:val="000000"/>
        </w:rPr>
      </w:pPr>
      <w:r>
        <w:rPr>
          <w:rFonts w:hint="eastAsia" w:hAnsi="宋体"/>
          <w:color w:val="000000"/>
        </w:rPr>
      </w:r>
      <w:r/>
    </w:p>
    <w:p>
      <w:pPr>
        <w:pStyle w:val="991"/>
        <w:rPr>
          <w:rFonts w:hAnsi="宋体"/>
          <w:color w:val="000000"/>
          <w:lang w:eastAsia="zh-CN"/>
        </w:rPr>
      </w:pPr>
      <w:r>
        <w:rPr>
          <w:rFonts w:hAnsi="宋体"/>
          <w:color w:val="000000"/>
          <w:lang w:eastAsia="zh-CN"/>
        </w:rPr>
      </w:r>
      <w:r/>
    </w:p>
    <w:p>
      <w:pPr>
        <w:pStyle w:val="952"/>
        <w:rPr>
          <w:rFonts w:ascii="宋体" w:hAnsi="宋体"/>
          <w:color w:val="000000"/>
          <w:sz w:val="36"/>
        </w:rPr>
      </w:pPr>
      <w:r>
        <w:rPr>
          <w:rFonts w:ascii="宋体" w:hAnsi="宋体"/>
          <w:color w:val="000000"/>
          <w:sz w:val="36"/>
        </w:rPr>
      </w:r>
      <w:r/>
    </w:p>
    <w:p>
      <w:pPr>
        <w:pStyle w:val="952"/>
        <w:jc w:val="center"/>
        <w:rPr>
          <w:rFonts w:ascii="宋体" w:hAnsi="宋体"/>
          <w:b/>
          <w:color w:val="000000"/>
          <w:sz w:val="36"/>
          <w:szCs w:val="36"/>
        </w:rPr>
      </w:pPr>
      <w:r>
        <w:rPr>
          <w:rFonts w:ascii="宋体" w:hAnsi="宋体"/>
          <w:b/>
          <w:color w:val="000000"/>
          <w:sz w:val="36"/>
          <w:szCs w:val="36"/>
        </w:rPr>
      </w:r>
      <w:r/>
    </w:p>
    <w:p>
      <w:pPr>
        <w:pStyle w:val="952"/>
        <w:jc w:val="center"/>
        <w:rPr>
          <w:rFonts w:ascii="宋体" w:hAnsi="宋体"/>
          <w:b/>
          <w:color w:val="000000"/>
          <w:sz w:val="36"/>
          <w:szCs w:val="36"/>
        </w:rPr>
      </w:pPr>
      <w:r>
        <w:rPr>
          <w:rFonts w:ascii="宋体" w:hAnsi="宋体"/>
          <w:b/>
          <w:color w:val="000000"/>
          <w:sz w:val="36"/>
          <w:szCs w:val="36"/>
        </w:rPr>
      </w:r>
      <w:r/>
    </w:p>
    <w:p>
      <w:pPr>
        <w:pStyle w:val="952"/>
        <w:jc w:val="center"/>
        <w:rPr>
          <w:rFonts w:ascii="宋体" w:hAnsi="宋体"/>
          <w:b/>
          <w:color w:val="000000"/>
          <w:sz w:val="36"/>
          <w:szCs w:val="36"/>
        </w:rPr>
      </w:pPr>
      <w:r>
        <w:rPr>
          <w:rFonts w:ascii="宋体" w:hAnsi="宋体"/>
          <w:b/>
          <w:color w:val="000000"/>
          <w:sz w:val="36"/>
          <w:szCs w:val="36"/>
        </w:rPr>
      </w:r>
      <w:r/>
    </w:p>
    <w:p>
      <w:pPr>
        <w:pStyle w:val="952"/>
        <w:jc w:val="center"/>
        <w:rPr>
          <w:rFonts w:ascii="宋体" w:hAnsi="宋体"/>
          <w:b/>
          <w:color w:val="000000"/>
          <w:sz w:val="36"/>
          <w:szCs w:val="36"/>
        </w:rPr>
      </w:pPr>
      <w:r>
        <w:rPr>
          <w:rFonts w:ascii="宋体" w:hAnsi="宋体"/>
          <w:b/>
          <w:color w:val="000000"/>
          <w:sz w:val="36"/>
          <w:szCs w:val="36"/>
        </w:rPr>
      </w:r>
      <w:r/>
    </w:p>
    <w:p>
      <w:pPr>
        <w:pStyle w:val="952"/>
        <w:jc w:val="center"/>
        <w:rPr>
          <w:rFonts w:ascii="宋体" w:hAnsi="宋体"/>
          <w:b/>
          <w:color w:val="000000"/>
          <w:sz w:val="36"/>
          <w:szCs w:val="36"/>
        </w:rPr>
      </w:pPr>
      <w:r>
        <w:rPr>
          <w:rFonts w:ascii="宋体" w:hAnsi="宋体"/>
          <w:b/>
          <w:color w:val="000000"/>
          <w:sz w:val="36"/>
          <w:szCs w:val="36"/>
        </w:rPr>
      </w:r>
      <w:r/>
    </w:p>
    <w:p>
      <w:pPr>
        <w:pStyle w:val="952"/>
        <w:jc w:val="center"/>
        <w:rPr>
          <w:rFonts w:ascii="宋体" w:hAnsi="宋体"/>
          <w:b/>
          <w:color w:val="000000"/>
          <w:sz w:val="36"/>
          <w:szCs w:val="36"/>
        </w:rPr>
      </w:pPr>
      <w:r>
        <w:rPr>
          <w:rFonts w:ascii="宋体" w:hAnsi="宋体"/>
          <w:b/>
          <w:color w:val="000000"/>
          <w:sz w:val="36"/>
          <w:szCs w:val="36"/>
        </w:rPr>
      </w:r>
      <w:r/>
    </w:p>
    <w:p>
      <w:pPr>
        <w:pStyle w:val="952"/>
        <w:jc w:val="center"/>
        <w:rPr>
          <w:rFonts w:hint="eastAsia" w:ascii="宋体" w:hAnsi="宋体" w:eastAsia="宋体"/>
          <w:color w:val="000000"/>
          <w:sz w:val="36"/>
          <w:lang w:eastAsia="zh-CN"/>
        </w:rPr>
      </w:pPr>
      <w:r>
        <w:rPr>
          <w:rFonts w:hint="eastAsia" w:ascii="宋体" w:hAnsi="宋体"/>
          <w:b/>
          <w:color w:val="000000"/>
          <w:sz w:val="36"/>
          <w:szCs w:val="36"/>
          <w:lang w:eastAsia="zh-CN"/>
        </w:rPr>
        <w:t xml:space="preserve">扬州传承招投标代理有限公司</w:t>
      </w:r>
      <w:r>
        <w:rPr>
          <w:rFonts w:hint="eastAsia" w:ascii="宋体" w:hAnsi="宋体" w:eastAsia="宋体"/>
          <w:color w:val="000000"/>
          <w:sz w:val="36"/>
          <w:lang w:eastAsia="zh-CN"/>
        </w:rPr>
      </w:r>
      <w:r/>
    </w:p>
    <w:p>
      <w:pPr>
        <w:pStyle w:val="952"/>
        <w:jc w:val="center"/>
        <w:spacing w:line="360" w:lineRule="auto"/>
        <w:rPr>
          <w:rFonts w:hint="eastAsia" w:ascii="宋体" w:hAnsi="宋体"/>
          <w:color w:val="000000"/>
          <w:sz w:val="36"/>
        </w:rPr>
      </w:pPr>
      <w:r>
        <w:rPr>
          <w:rFonts w:ascii="宋体" w:hAnsi="宋体"/>
          <w:b/>
          <w:color w:val="000000"/>
          <w:sz w:val="36"/>
          <w:szCs w:val="36"/>
        </w:rPr>
        <w:t xml:space="preserve">2</w:t>
      </w:r>
      <w:r>
        <w:rPr>
          <w:rFonts w:hint="eastAsia" w:ascii="宋体" w:hAnsi="宋体"/>
          <w:b/>
          <w:color w:val="000000"/>
          <w:sz w:val="36"/>
          <w:szCs w:val="36"/>
        </w:rPr>
        <w:t xml:space="preserve">02</w:t>
      </w:r>
      <w:r>
        <w:rPr>
          <w:rFonts w:hint="eastAsia" w:ascii="宋体" w:hAnsi="宋体"/>
          <w:b/>
          <w:color w:val="000000"/>
          <w:sz w:val="36"/>
          <w:szCs w:val="36"/>
          <w:lang w:val="en-US" w:eastAsia="zh-CN"/>
        </w:rPr>
        <w:t xml:space="preserve">5</w:t>
      </w:r>
      <w:r>
        <w:rPr>
          <w:rFonts w:ascii="宋体" w:hAnsi="宋体"/>
          <w:b/>
          <w:color w:val="000000"/>
          <w:sz w:val="36"/>
          <w:szCs w:val="36"/>
        </w:rPr>
        <w:t xml:space="preserve">年</w:t>
      </w:r>
      <w:r>
        <w:rPr>
          <w:rFonts w:hint="eastAsia" w:ascii="宋体" w:hAnsi="宋体"/>
          <w:b/>
          <w:color w:val="000000"/>
          <w:sz w:val="36"/>
          <w:szCs w:val="36"/>
          <w:lang w:val="en-US" w:eastAsia="zh-CN"/>
        </w:rPr>
        <w:t xml:space="preserve">1</w:t>
      </w:r>
      <w:r>
        <w:rPr>
          <w:rFonts w:hint="eastAsia" w:ascii="宋体" w:hAnsi="宋体"/>
          <w:b/>
          <w:color w:val="000000"/>
          <w:sz w:val="36"/>
          <w:szCs w:val="36"/>
          <w:lang w:val="en-US" w:eastAsia="zh-CN"/>
        </w:rPr>
        <w:t xml:space="preserve">2</w:t>
      </w:r>
      <w:r>
        <w:rPr>
          <w:rFonts w:ascii="宋体" w:hAnsi="宋体"/>
          <w:b/>
          <w:color w:val="000000"/>
          <w:sz w:val="36"/>
          <w:szCs w:val="36"/>
        </w:rPr>
        <w:t xml:space="preserve">月</w:t>
      </w:r>
      <w:r>
        <w:rPr>
          <w:rFonts w:hint="eastAsia" w:ascii="宋体" w:hAnsi="宋体"/>
          <w:color w:val="000000"/>
          <w:sz w:val="36"/>
        </w:rPr>
      </w:r>
      <w:r/>
    </w:p>
    <w:p>
      <w:pPr>
        <w:pStyle w:val="952"/>
        <w:jc w:val="center"/>
        <w:spacing w:line="360" w:lineRule="auto"/>
        <w:rPr>
          <w:rFonts w:ascii="宋体" w:hAnsi="宋体"/>
          <w:color w:val="000000"/>
        </w:rPr>
      </w:pPr>
      <w:r>
        <w:rPr>
          <w:rFonts w:ascii="宋体" w:hAnsi="宋体"/>
          <w:color w:val="000000"/>
        </w:rPr>
        <w:br w:type="page" w:clear="all"/>
      </w:r>
      <w:r>
        <w:rPr>
          <w:rFonts w:ascii="宋体" w:hAnsi="宋体"/>
          <w:color w:val="000000"/>
        </w:rPr>
      </w:r>
      <w:r/>
    </w:p>
    <w:p>
      <w:pPr>
        <w:pStyle w:val="952"/>
        <w:jc w:val="center"/>
        <w:spacing w:line="360" w:lineRule="auto"/>
        <w:rPr>
          <w:rFonts w:ascii="宋体" w:hAnsi="宋体"/>
          <w:color w:val="000000"/>
          <w:sz w:val="32"/>
        </w:rPr>
      </w:pPr>
      <w:r>
        <w:rPr>
          <w:rFonts w:hint="eastAsia" w:ascii="宋体" w:hAnsi="宋体"/>
          <w:color w:val="000000"/>
          <w:sz w:val="32"/>
        </w:rPr>
        <w:t xml:space="preserve">目</w:t>
      </w:r>
      <w:r>
        <w:rPr>
          <w:rFonts w:ascii="宋体" w:hAnsi="宋体"/>
          <w:color w:val="000000"/>
          <w:sz w:val="32"/>
        </w:rPr>
        <w:t xml:space="preserve"> 录</w:t>
      </w:r>
      <w:r>
        <w:rPr>
          <w:rFonts w:ascii="宋体" w:hAnsi="宋体"/>
          <w:color w:val="000000"/>
          <w:sz w:val="32"/>
        </w:rPr>
      </w:r>
      <w:r/>
    </w:p>
    <w:p>
      <w:pPr>
        <w:pStyle w:val="976"/>
        <w:spacing w:line="360" w:lineRule="auto"/>
        <w:tabs>
          <w:tab w:val="right" w:pos="8296" w:leader="dot"/>
        </w:tabs>
        <w:rPr>
          <w:rFonts w:ascii="宋体" w:hAnsi="宋体"/>
          <w:color w:val="000000"/>
        </w:rPr>
      </w:pPr>
      <w:r>
        <w:rPr>
          <w:rFonts w:ascii="宋体" w:hAnsi="宋体"/>
          <w:color w:val="000000"/>
          <w:sz w:val="28"/>
        </w:rPr>
        <w:fldChar w:fldCharType="begin"/>
      </w:r>
      <w:r>
        <w:rPr>
          <w:rFonts w:ascii="宋体" w:hAnsi="宋体"/>
          <w:color w:val="000000"/>
          <w:sz w:val="28"/>
        </w:rPr>
        <w:instrText xml:space="preserve"> TOC \o "1-3" \f </w:instrText>
      </w:r>
      <w:r>
        <w:rPr>
          <w:rFonts w:ascii="宋体" w:hAnsi="宋体"/>
          <w:color w:val="000000"/>
          <w:sz w:val="28"/>
        </w:rPr>
        <w:fldChar w:fldCharType="separate"/>
      </w:r>
      <w:r>
        <w:rPr>
          <w:rFonts w:hint="eastAsia" w:ascii="宋体" w:hAnsi="宋体"/>
          <w:color w:val="000000"/>
        </w:rPr>
        <w:t xml:space="preserve">第一章竞争性磋商采购公告</w:t>
      </w:r>
      <w:r>
        <w:rPr>
          <w:rFonts w:ascii="宋体" w:hAnsi="宋体"/>
          <w:color w:val="000000"/>
        </w:rPr>
        <w:tab/>
      </w:r>
      <w:r>
        <w:rPr>
          <w:rFonts w:ascii="宋体" w:hAnsi="宋体"/>
          <w:color w:val="000000"/>
        </w:rPr>
        <w:fldChar w:fldCharType="begin"/>
      </w:r>
      <w:r>
        <w:rPr>
          <w:rFonts w:ascii="宋体" w:hAnsi="宋体"/>
          <w:color w:val="000000"/>
        </w:rPr>
        <w:instrText xml:space="preserve"> PAGEREF _Toc109304962 \h </w:instrText>
      </w:r>
      <w:r>
        <w:rPr>
          <w:rFonts w:ascii="宋体" w:hAnsi="宋体"/>
          <w:color w:val="000000"/>
        </w:rPr>
        <w:fldChar w:fldCharType="separate"/>
      </w:r>
      <w:r>
        <w:rPr>
          <w:rFonts w:ascii="宋体" w:hAnsi="宋体"/>
          <w:color w:val="000000"/>
        </w:rPr>
        <w:t xml:space="preserve">3</w:t>
      </w:r>
      <w:r>
        <w:rPr>
          <w:rFonts w:ascii="宋体" w:hAnsi="宋体"/>
          <w:color w:val="000000"/>
        </w:rPr>
        <w:fldChar w:fldCharType="end"/>
      </w:r>
      <w:r>
        <w:rPr>
          <w:rFonts w:ascii="宋体" w:hAnsi="宋体"/>
          <w:color w:val="000000"/>
        </w:rPr>
      </w:r>
      <w:r/>
    </w:p>
    <w:p>
      <w:pPr>
        <w:pStyle w:val="976"/>
        <w:spacing w:line="360" w:lineRule="auto"/>
        <w:tabs>
          <w:tab w:val="right" w:pos="8296" w:leader="dot"/>
        </w:tabs>
        <w:rPr>
          <w:rFonts w:ascii="宋体" w:hAnsi="宋体"/>
          <w:color w:val="000000"/>
        </w:rPr>
      </w:pPr>
      <w:r>
        <w:rPr>
          <w:rFonts w:hint="eastAsia" w:ascii="宋体" w:hAnsi="宋体"/>
          <w:color w:val="000000"/>
        </w:rPr>
        <w:t xml:space="preserve">第二章</w:t>
      </w:r>
      <w:r>
        <w:rPr>
          <w:rFonts w:ascii="宋体" w:hAnsi="宋体"/>
          <w:color w:val="000000"/>
        </w:rPr>
        <w:t xml:space="preserve"> </w:t>
      </w:r>
      <w:r>
        <w:rPr>
          <w:rFonts w:hint="eastAsia" w:ascii="宋体" w:hAnsi="宋体"/>
          <w:color w:val="000000"/>
        </w:rPr>
        <w:t xml:space="preserve">磋商须知</w:t>
      </w:r>
      <w:r>
        <w:rPr>
          <w:rFonts w:ascii="宋体" w:hAnsi="宋体"/>
          <w:color w:val="000000"/>
        </w:rPr>
        <w:tab/>
      </w:r>
      <w:r>
        <w:rPr>
          <w:rFonts w:hint="eastAsia" w:ascii="宋体" w:hAnsi="宋体"/>
          <w:color w:val="000000"/>
        </w:rPr>
        <w:t xml:space="preserve">8</w:t>
      </w:r>
      <w:r>
        <w:rPr>
          <w:rFonts w:ascii="宋体" w:hAnsi="宋体"/>
          <w:color w:val="000000"/>
        </w:rPr>
      </w:r>
      <w:r/>
    </w:p>
    <w:p>
      <w:pPr>
        <w:pStyle w:val="976"/>
        <w:spacing w:line="360" w:lineRule="auto"/>
        <w:tabs>
          <w:tab w:val="right" w:pos="8296" w:leader="dot"/>
        </w:tabs>
        <w:rPr>
          <w:rFonts w:ascii="宋体" w:hAnsi="宋体"/>
          <w:color w:val="000000"/>
        </w:rPr>
      </w:pPr>
      <w:r>
        <w:rPr>
          <w:rFonts w:hint="eastAsia" w:ascii="宋体" w:hAnsi="宋体"/>
          <w:color w:val="000000"/>
        </w:rPr>
        <w:t xml:space="preserve">第三章</w:t>
      </w:r>
      <w:r>
        <w:rPr>
          <w:rFonts w:ascii="宋体" w:hAnsi="宋体"/>
          <w:color w:val="000000"/>
        </w:rPr>
        <w:t xml:space="preserve"> </w:t>
      </w:r>
      <w:r>
        <w:rPr>
          <w:rFonts w:hint="eastAsia" w:ascii="宋体" w:hAnsi="宋体"/>
          <w:color w:val="000000"/>
        </w:rPr>
        <w:t xml:space="preserve">合同条款及格式</w:t>
      </w:r>
      <w:r>
        <w:rPr>
          <w:rFonts w:ascii="宋体" w:hAnsi="宋体"/>
          <w:color w:val="000000"/>
        </w:rPr>
        <w:tab/>
      </w:r>
      <w:r>
        <w:rPr>
          <w:rFonts w:hint="eastAsia" w:ascii="宋体" w:hAnsi="宋体"/>
          <w:color w:val="000000"/>
        </w:rPr>
        <w:t xml:space="preserve">19</w:t>
      </w:r>
      <w:r>
        <w:rPr>
          <w:rFonts w:ascii="宋体" w:hAnsi="宋体"/>
          <w:color w:val="000000"/>
        </w:rPr>
      </w:r>
      <w:r/>
    </w:p>
    <w:p>
      <w:pPr>
        <w:pStyle w:val="976"/>
        <w:spacing w:line="360" w:lineRule="auto"/>
        <w:tabs>
          <w:tab w:val="right" w:pos="8296" w:leader="dot"/>
        </w:tabs>
        <w:rPr>
          <w:rFonts w:hint="eastAsia" w:ascii="宋体" w:hAnsi="宋体"/>
          <w:color w:val="000000"/>
        </w:rPr>
      </w:pPr>
      <w:r>
        <w:rPr>
          <w:rFonts w:hint="eastAsia" w:ascii="宋体" w:hAnsi="宋体"/>
          <w:color w:val="000000"/>
        </w:rPr>
        <w:t xml:space="preserve">第四章</w:t>
      </w:r>
      <w:r>
        <w:rPr>
          <w:rFonts w:ascii="宋体" w:hAnsi="宋体"/>
          <w:color w:val="000000"/>
        </w:rPr>
        <w:t xml:space="preserve"> </w:t>
      </w:r>
      <w:r>
        <w:rPr>
          <w:rFonts w:hint="eastAsia" w:ascii="宋体" w:hAnsi="宋体"/>
          <w:color w:val="000000"/>
        </w:rPr>
        <w:t xml:space="preserve">项目需求</w:t>
      </w:r>
      <w:r>
        <w:rPr>
          <w:rFonts w:ascii="宋体" w:hAnsi="宋体"/>
          <w:color w:val="000000"/>
        </w:rPr>
        <w:tab/>
      </w:r>
      <w:r>
        <w:rPr>
          <w:rFonts w:hint="eastAsia" w:ascii="宋体" w:hAnsi="宋体"/>
          <w:color w:val="000000"/>
        </w:rPr>
        <w:t xml:space="preserve">24</w:t>
      </w:r>
      <w:r>
        <w:rPr>
          <w:rFonts w:hint="eastAsia" w:ascii="宋体" w:hAnsi="宋体"/>
          <w:color w:val="000000"/>
        </w:rPr>
      </w:r>
      <w:r/>
    </w:p>
    <w:p>
      <w:pPr>
        <w:pStyle w:val="976"/>
        <w:spacing w:line="360" w:lineRule="auto"/>
        <w:tabs>
          <w:tab w:val="right" w:pos="8296" w:leader="dot"/>
        </w:tabs>
        <w:rPr>
          <w:rFonts w:ascii="宋体" w:hAnsi="宋体"/>
          <w:color w:val="000000"/>
        </w:rPr>
      </w:pPr>
      <w:r>
        <w:rPr>
          <w:rFonts w:hint="eastAsia" w:ascii="宋体" w:hAnsi="宋体"/>
          <w:color w:val="000000"/>
        </w:rPr>
        <w:t xml:space="preserve">第五章</w:t>
      </w:r>
      <w:r>
        <w:rPr>
          <w:rFonts w:ascii="宋体" w:hAnsi="宋体"/>
          <w:color w:val="000000"/>
        </w:rPr>
        <w:t xml:space="preserve"> </w:t>
      </w:r>
      <w:r>
        <w:rPr>
          <w:rFonts w:hint="eastAsia" w:ascii="宋体" w:hAnsi="宋体"/>
          <w:color w:val="000000"/>
        </w:rPr>
        <w:t xml:space="preserve">评审方法及评审标准</w:t>
      </w:r>
      <w:r>
        <w:rPr>
          <w:rFonts w:ascii="宋体" w:hAnsi="宋体"/>
          <w:color w:val="000000"/>
        </w:rPr>
        <w:tab/>
      </w:r>
      <w:r>
        <w:rPr>
          <w:rFonts w:hint="eastAsia" w:ascii="宋体" w:hAnsi="宋体"/>
          <w:color w:val="000000"/>
        </w:rPr>
        <w:t xml:space="preserve">30</w:t>
      </w:r>
      <w:r>
        <w:rPr>
          <w:rFonts w:ascii="宋体" w:hAnsi="宋体"/>
          <w:color w:val="000000"/>
        </w:rPr>
      </w:r>
      <w:r/>
    </w:p>
    <w:p>
      <w:pPr>
        <w:pStyle w:val="976"/>
        <w:spacing w:line="360" w:lineRule="auto"/>
        <w:tabs>
          <w:tab w:val="right" w:pos="8296" w:leader="dot"/>
        </w:tabs>
        <w:rPr>
          <w:rFonts w:ascii="宋体" w:hAnsi="宋体"/>
          <w:color w:val="000000"/>
        </w:rPr>
      </w:pPr>
      <w:r>
        <w:rPr>
          <w:rFonts w:hint="eastAsia" w:ascii="宋体" w:hAnsi="宋体"/>
          <w:color w:val="000000"/>
        </w:rPr>
        <w:t xml:space="preserve">第六章</w:t>
      </w:r>
      <w:r>
        <w:rPr>
          <w:rFonts w:ascii="宋体" w:hAnsi="宋体"/>
          <w:color w:val="000000"/>
        </w:rPr>
        <w:t xml:space="preserve"> </w:t>
      </w:r>
      <w:r>
        <w:rPr>
          <w:rFonts w:hint="eastAsia" w:ascii="宋体" w:hAnsi="宋体"/>
          <w:color w:val="000000"/>
        </w:rPr>
        <w:t xml:space="preserve">竞争性磋商响应文件格式</w:t>
      </w:r>
      <w:r>
        <w:rPr>
          <w:rFonts w:ascii="宋体" w:hAnsi="宋体"/>
          <w:color w:val="000000"/>
        </w:rPr>
        <w:tab/>
      </w:r>
      <w:r>
        <w:rPr>
          <w:rFonts w:hint="eastAsia" w:ascii="宋体" w:hAnsi="宋体"/>
          <w:color w:val="000000"/>
        </w:rPr>
        <w:t xml:space="preserve">35</w:t>
      </w:r>
      <w:r>
        <w:rPr>
          <w:rFonts w:ascii="宋体" w:hAnsi="宋体"/>
          <w:color w:val="000000"/>
        </w:rPr>
      </w:r>
      <w:r/>
    </w:p>
    <w:p>
      <w:pPr>
        <w:pStyle w:val="952"/>
        <w:spacing w:line="360" w:lineRule="auto"/>
        <w:rPr>
          <w:rFonts w:ascii="宋体" w:hAnsi="宋体"/>
          <w:color w:val="000000"/>
          <w:sz w:val="28"/>
        </w:rPr>
      </w:pPr>
      <w:r>
        <w:rPr>
          <w:rFonts w:ascii="宋体" w:hAnsi="宋体"/>
          <w:color w:val="000000"/>
          <w:sz w:val="28"/>
        </w:rPr>
        <w:fldChar w:fldCharType="end"/>
      </w:r>
      <w:r>
        <w:rPr>
          <w:rFonts w:ascii="宋体" w:hAnsi="宋体"/>
          <w:color w:val="000000"/>
          <w:sz w:val="28"/>
        </w:rPr>
      </w:r>
      <w:r/>
    </w:p>
    <w:p>
      <w:pPr>
        <w:pStyle w:val="952"/>
        <w:spacing w:line="360" w:lineRule="auto"/>
        <w:rPr>
          <w:rFonts w:ascii="宋体" w:hAnsi="宋体"/>
          <w:color w:val="000000"/>
        </w:rPr>
      </w:pPr>
      <w:r>
        <w:rPr>
          <w:rFonts w:ascii="宋体" w:hAnsi="宋体"/>
          <w:color w:val="000000"/>
        </w:rPr>
      </w:r>
      <w:r/>
    </w:p>
    <w:p>
      <w:pPr>
        <w:pStyle w:val="952"/>
        <w:jc w:val="center"/>
        <w:spacing w:before="340" w:after="330" w:line="360" w:lineRule="auto"/>
        <w:rPr>
          <w:rFonts w:hint="eastAsia" w:ascii="宋体" w:hAnsi="宋体" w:eastAsia="宋体" w:cs="宋体"/>
          <w:color w:val="000000"/>
          <w:szCs w:val="21"/>
          <w:lang w:val="en-US" w:eastAsia="zh-CN"/>
        </w:rPr>
        <w:outlineLvl w:val="0"/>
      </w:pPr>
      <w:r>
        <w:rPr>
          <w:rFonts w:ascii="宋体" w:hAnsi="宋体"/>
          <w:color w:val="000000"/>
          <w:sz w:val="36"/>
          <w:szCs w:val="36"/>
        </w:rPr>
        <w:br w:type="page" w:clear="all"/>
      </w:r>
      <w:bookmarkStart w:id="0" w:name="_Toc109304962"/>
      <w:r>
        <w:rPr>
          <w:rFonts w:hint="eastAsia" w:ascii="宋体" w:hAnsi="宋体"/>
          <w:b/>
          <w:bCs/>
          <w:color w:val="000000"/>
          <w:sz w:val="32"/>
          <w:szCs w:val="32"/>
        </w:rPr>
        <w:t xml:space="preserve">第一章</w:t>
      </w:r>
      <w:r>
        <w:rPr>
          <w:rFonts w:hint="eastAsia" w:ascii="宋体" w:hAnsi="宋体"/>
          <w:color w:val="000000"/>
          <w:sz w:val="32"/>
          <w:szCs w:val="32"/>
        </w:rPr>
        <w:t xml:space="preserve"> </w:t>
      </w:r>
      <w:bookmarkEnd w:id="0"/>
      <w:r>
        <w:rPr>
          <w:rFonts w:hint="eastAsia" w:ascii="宋体" w:hAnsi="宋体"/>
          <w:b/>
          <w:bCs/>
          <w:color w:val="000000"/>
          <w:sz w:val="30"/>
          <w:szCs w:val="30"/>
          <w:lang w:eastAsia="zh-CN"/>
        </w:rPr>
        <w:t xml:space="preserve">仪征市人民医院污水托管运维项目（二次）</w:t>
      </w:r>
      <w:r>
        <w:rPr>
          <w:rFonts w:hint="eastAsia" w:ascii="宋体" w:hAnsi="宋体"/>
          <w:b/>
          <w:bCs/>
          <w:color w:val="000000"/>
          <w:sz w:val="30"/>
          <w:szCs w:val="30"/>
        </w:rPr>
        <w:t xml:space="preserve">的竞争性磋商采购公告</w:t>
      </w:r>
      <w:r>
        <w:rPr>
          <w:rFonts w:hint="eastAsia" w:ascii="宋体" w:hAnsi="宋体" w:eastAsia="宋体" w:cs="宋体"/>
          <w:color w:val="000000"/>
          <w:szCs w:val="21"/>
          <w:lang w:val="en-US" w:eastAsia="zh-CN"/>
        </w:rPr>
      </w:r>
      <w:r/>
    </w:p>
    <w:p>
      <w:pPr>
        <w:pStyle w:val="952"/>
        <w:ind w:firstLine="422"/>
        <w:spacing w:line="360" w:lineRule="auto"/>
        <w:rPr>
          <w:rFonts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szCs w:val="21"/>
        </w:rPr>
        <w:t xml:space="preserve">项目概况：</w:t>
      </w:r>
      <w:r>
        <w:rPr>
          <w:rFonts w:hint="eastAsia" w:ascii="宋体" w:hAnsi="宋体" w:cs="宋体"/>
          <w:color w:val="000000"/>
          <w:szCs w:val="21"/>
          <w:u w:val="single"/>
          <w:lang w:eastAsia="zh-CN"/>
        </w:rPr>
        <w:t xml:space="preserve">仪征市人民医院污水托管运维项目（二次）</w:t>
      </w:r>
      <w:r>
        <w:rPr>
          <w:rFonts w:hint="eastAsia" w:ascii="宋体" w:hAnsi="宋体" w:cs="宋体"/>
          <w:color w:val="000000"/>
          <w:szCs w:val="21"/>
        </w:rPr>
        <w:t xml:space="preserve">的潜在供应商</w:t>
      </w:r>
      <w:r>
        <w:rPr>
          <w:rFonts w:hint="eastAsia" w:ascii="宋体" w:hAnsi="宋体" w:cs="宋体"/>
          <w:color w:val="000000"/>
          <w:szCs w:val="21"/>
          <w:u w:val="single"/>
        </w:rPr>
        <w:t xml:space="preserve">可在“仪征市政府采购网”、“扬州市政府采购网”、“江苏省政府采购网”“中国政府采购网”自行免费下载</w:t>
      </w:r>
      <w:r>
        <w:rPr>
          <w:rFonts w:hint="eastAsia" w:ascii="宋体" w:hAnsi="宋体" w:cs="宋体"/>
          <w:color w:val="000000"/>
          <w:szCs w:val="21"/>
        </w:rPr>
        <w:t xml:space="preserve">采购文件，并于</w:t>
      </w:r>
      <w:r>
        <w:rPr>
          <w:rFonts w:ascii="宋体" w:hAnsi="宋体" w:cs="宋体"/>
          <w:bCs/>
          <w:color w:val="000000"/>
          <w:szCs w:val="21"/>
          <w:u w:val="single"/>
        </w:rPr>
        <w:t xml:space="preserve">202</w:t>
      </w:r>
      <w:r>
        <w:rPr>
          <w:rFonts w:hint="eastAsia" w:ascii="宋体" w:hAnsi="宋体" w:cs="宋体"/>
          <w:bCs/>
          <w:color w:val="000000"/>
          <w:szCs w:val="21"/>
          <w:u w:val="single"/>
        </w:rPr>
        <w:t xml:space="preserve">5</w:t>
      </w:r>
      <w:r>
        <w:rPr>
          <w:rFonts w:ascii="宋体" w:hAnsi="宋体" w:cs="宋体"/>
          <w:bCs/>
          <w:color w:val="000000"/>
          <w:szCs w:val="21"/>
          <w:u w:val="single"/>
        </w:rPr>
        <w:t xml:space="preserve">年</w:t>
      </w:r>
      <w:r>
        <w:rPr>
          <w:rFonts w:hint="eastAsia" w:ascii="宋体" w:hAnsi="宋体" w:cs="宋体"/>
          <w:bCs/>
          <w:color w:val="000000"/>
          <w:szCs w:val="21"/>
          <w:u w:val="single"/>
          <w:lang w:val="en-US" w:eastAsia="zh-CN"/>
        </w:rPr>
        <w:t xml:space="preserve">12</w:t>
      </w:r>
      <w:r>
        <w:rPr>
          <w:rFonts w:ascii="宋体" w:hAnsi="宋体" w:cs="宋体"/>
          <w:bCs/>
          <w:color w:val="000000"/>
          <w:szCs w:val="21"/>
          <w:u w:val="single"/>
        </w:rPr>
        <w:t xml:space="preserve">月</w:t>
      </w:r>
      <w:r>
        <w:rPr>
          <w:rFonts w:hint="eastAsia" w:ascii="宋体" w:hAnsi="宋体" w:cs="宋体"/>
          <w:bCs/>
          <w:color w:val="000000"/>
          <w:szCs w:val="21"/>
          <w:u w:val="single"/>
          <w:lang w:val="en-US" w:eastAsia="zh-CN"/>
        </w:rPr>
        <w:t xml:space="preserve"> 17 </w:t>
      </w:r>
      <w:r>
        <w:rPr>
          <w:rFonts w:ascii="宋体" w:hAnsi="宋体" w:cs="宋体"/>
          <w:bCs/>
          <w:color w:val="000000"/>
          <w:szCs w:val="21"/>
          <w:u w:val="single"/>
        </w:rPr>
        <w:t xml:space="preserve">日</w:t>
      </w:r>
      <w:r>
        <w:rPr>
          <w:rFonts w:hint="eastAsia" w:ascii="宋体" w:hAnsi="宋体" w:cs="宋体"/>
          <w:bCs/>
          <w:color w:val="000000"/>
          <w:szCs w:val="21"/>
          <w:u w:val="single"/>
          <w:lang w:val="en-US" w:eastAsia="zh-CN"/>
        </w:rPr>
        <w:t xml:space="preserve">14</w:t>
      </w:r>
      <w:r>
        <w:rPr>
          <w:rFonts w:ascii="宋体" w:hAnsi="宋体" w:cs="宋体"/>
          <w:bCs/>
          <w:color w:val="000000"/>
          <w:szCs w:val="21"/>
          <w:u w:val="single"/>
        </w:rPr>
        <w:t xml:space="preserve">点</w:t>
      </w:r>
      <w:r>
        <w:rPr>
          <w:rFonts w:hint="eastAsia" w:ascii="宋体" w:hAnsi="宋体" w:cs="宋体"/>
          <w:bCs/>
          <w:color w:val="000000"/>
          <w:szCs w:val="21"/>
          <w:u w:val="single"/>
        </w:rPr>
        <w:t xml:space="preserve">00</w:t>
      </w:r>
      <w:r>
        <w:rPr>
          <w:rFonts w:ascii="宋体" w:hAnsi="宋体" w:cs="宋体"/>
          <w:bCs/>
          <w:color w:val="000000"/>
          <w:szCs w:val="21"/>
          <w:u w:val="single"/>
        </w:rPr>
        <w:t xml:space="preserve">分</w:t>
      </w:r>
      <w:r>
        <w:rPr>
          <w:rFonts w:hint="eastAsia" w:ascii="宋体" w:hAnsi="宋体" w:cs="宋体"/>
          <w:bCs/>
          <w:color w:val="000000"/>
          <w:szCs w:val="21"/>
        </w:rPr>
        <w:t xml:space="preserve">（北京时间）前提交响应文件</w:t>
      </w:r>
      <w:r>
        <w:rPr>
          <w:rFonts w:hint="eastAsia" w:ascii="宋体" w:hAnsi="宋体" w:cs="宋体"/>
          <w:color w:val="000000"/>
          <w:szCs w:val="21"/>
        </w:rPr>
        <w:t xml:space="preserve">。</w:t>
      </w:r>
      <w:r>
        <w:rPr>
          <w:rFonts w:ascii="宋体" w:hAnsi="宋体" w:cs="宋体"/>
          <w:color w:val="000000"/>
          <w:szCs w:val="21"/>
        </w:rPr>
      </w:r>
      <w:r/>
    </w:p>
    <w:p>
      <w:pPr>
        <w:pStyle w:val="952"/>
        <w:pageBreakBefore w:val="0"/>
        <w:spacing w:line="360" w:lineRule="auto"/>
        <w:rPr>
          <w:rFonts w:ascii="宋体" w:hAnsi="宋体" w:cs="宋体"/>
          <w:b/>
          <w:color w:val="000000"/>
          <w:szCs w:val="21"/>
        </w:rPr>
        <w:outlineLvl w:val="1"/>
      </w:pPr>
      <w:r/>
      <w:bookmarkStart w:id="1" w:name="_Toc109304963"/>
      <w:r>
        <w:rPr>
          <w:rFonts w:hint="eastAsia" w:ascii="宋体" w:hAnsi="宋体" w:cs="宋体"/>
          <w:b/>
          <w:color w:val="000000"/>
          <w:szCs w:val="21"/>
        </w:rPr>
        <w:t xml:space="preserve">一、项目基本情况</w:t>
      </w:r>
      <w:bookmarkEnd w:id="1"/>
      <w:r>
        <w:rPr>
          <w:rFonts w:ascii="宋体" w:hAnsi="宋体" w:cs="宋体"/>
          <w:b/>
          <w:color w:val="000000"/>
          <w:szCs w:val="21"/>
        </w:rPr>
      </w:r>
      <w:r/>
    </w:p>
    <w:p>
      <w:pPr>
        <w:pStyle w:val="952"/>
        <w:ind w:firstLine="420"/>
        <w:pageBreakBefore w:val="0"/>
        <w:spacing w:line="360" w:lineRule="auto"/>
        <w:rPr>
          <w:rFonts w:hint="eastAsia" w:ascii="宋体" w:hAnsi="宋体" w:eastAsia="宋体" w:cs="宋体"/>
          <w:color w:val="000000"/>
          <w:szCs w:val="21"/>
          <w:highlight w:val="yellow"/>
          <w:lang w:eastAsia="zh-CN"/>
        </w:rPr>
      </w:pPr>
      <w:r>
        <w:rPr>
          <w:rFonts w:hint="eastAsia" w:ascii="宋体" w:hAnsi="宋体" w:cs="宋体"/>
          <w:color w:val="000000"/>
          <w:szCs w:val="21"/>
          <w:highlight w:val="none"/>
        </w:rPr>
        <w:t xml:space="preserve">1.项目编号：</w:t>
      </w:r>
      <w:r>
        <w:rPr>
          <w:rFonts w:hint="eastAsia" w:ascii="宋体" w:hAnsi="宋体" w:cs="宋体"/>
          <w:color w:val="000000"/>
          <w:szCs w:val="21"/>
          <w:highlight w:val="none"/>
          <w:lang w:eastAsia="zh-CN"/>
        </w:rPr>
        <w:t xml:space="preserve">JSZC-321081-CCZT-C2025-0013</w:t>
      </w:r>
      <w:r>
        <w:rPr>
          <w:rFonts w:hint="eastAsia" w:ascii="宋体" w:hAnsi="宋体" w:eastAsia="宋体" w:cs="宋体"/>
          <w:color w:val="000000"/>
          <w:szCs w:val="21"/>
          <w:highlight w:val="yellow"/>
          <w:lang w:eastAsia="zh-CN"/>
        </w:rPr>
      </w:r>
      <w:r/>
    </w:p>
    <w:p>
      <w:pPr>
        <w:pStyle w:val="952"/>
        <w:ind w:firstLine="420"/>
        <w:pageBreakBefore w:val="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2.项目名称：</w:t>
      </w:r>
      <w:r>
        <w:rPr>
          <w:rFonts w:hint="eastAsia" w:ascii="宋体" w:hAnsi="宋体" w:cs="宋体"/>
          <w:color w:val="000000"/>
          <w:szCs w:val="21"/>
          <w:lang w:eastAsia="zh-CN"/>
        </w:rPr>
        <w:t xml:space="preserve">仪征市人民医院污水托管运维项目（二次）</w:t>
      </w:r>
      <w:r>
        <w:rPr>
          <w:rFonts w:hint="eastAsia" w:ascii="宋体" w:hAnsi="宋体" w:eastAsia="宋体" w:cs="宋体"/>
          <w:color w:val="000000"/>
          <w:szCs w:val="21"/>
          <w:lang w:eastAsia="zh-CN"/>
        </w:rPr>
      </w:r>
      <w:r/>
    </w:p>
    <w:p>
      <w:pPr>
        <w:pStyle w:val="952"/>
        <w:ind w:firstLine="420"/>
        <w:pageBreakBefore w:val="0"/>
        <w:spacing w:line="360" w:lineRule="auto"/>
        <w:rPr>
          <w:rFonts w:ascii="宋体" w:hAnsi="宋体" w:cs="宋体"/>
          <w:color w:val="000000"/>
          <w:szCs w:val="21"/>
        </w:rPr>
      </w:pPr>
      <w:r>
        <w:rPr>
          <w:rFonts w:hint="eastAsia" w:ascii="宋体" w:hAnsi="宋体" w:cs="宋体"/>
          <w:color w:val="000000"/>
          <w:szCs w:val="21"/>
        </w:rPr>
        <w:t xml:space="preserve">3.采购方式：竞争性磋商</w:t>
      </w:r>
      <w:r>
        <w:rPr>
          <w:rFonts w:ascii="宋体" w:hAnsi="宋体" w:cs="宋体"/>
          <w:color w:val="000000"/>
          <w:szCs w:val="21"/>
        </w:rPr>
      </w:r>
      <w:r/>
    </w:p>
    <w:p>
      <w:pPr>
        <w:pStyle w:val="952"/>
        <w:ind w:firstLine="420"/>
        <w:pageBreakBefore w:val="0"/>
        <w:spacing w:line="360" w:lineRule="auto"/>
        <w:rPr>
          <w:rFonts w:ascii="宋体" w:hAnsi="宋体" w:eastAsia="宋体" w:cs="宋体"/>
          <w:color w:val="000000"/>
          <w:szCs w:val="21"/>
          <w:lang w:val="en-US" w:eastAsia="zh-CN"/>
        </w:rPr>
      </w:pPr>
      <w:r>
        <w:rPr>
          <w:rFonts w:hint="eastAsia" w:ascii="宋体" w:hAnsi="宋体" w:cs="宋体"/>
          <w:color w:val="000000"/>
          <w:szCs w:val="21"/>
        </w:rPr>
        <w:t xml:space="preserve">4.</w:t>
      </w:r>
      <w:bookmarkStart w:id="2" w:name="_Hlk165883422"/>
      <w:r>
        <w:rPr>
          <w:rFonts w:hint="eastAsia" w:ascii="宋体" w:hAnsi="宋体" w:cs="宋体"/>
          <w:color w:val="000000"/>
          <w:szCs w:val="21"/>
        </w:rPr>
        <w:t xml:space="preserve">预算金额：</w:t>
      </w:r>
      <w:r>
        <w:rPr>
          <w:rFonts w:hint="eastAsia" w:ascii="宋体" w:hAnsi="宋体" w:cs="宋体"/>
          <w:color w:val="000000"/>
          <w:szCs w:val="21"/>
          <w:lang w:val="en-US" w:eastAsia="zh-CN"/>
        </w:rPr>
        <w:t xml:space="preserve">99</w:t>
      </w:r>
      <w:r>
        <w:rPr>
          <w:rFonts w:hint="eastAsia" w:ascii="宋体" w:hAnsi="宋体" w:cs="宋体"/>
          <w:color w:val="000000"/>
          <w:szCs w:val="21"/>
        </w:rPr>
        <w:t xml:space="preserve">万</w:t>
      </w:r>
      <w:r>
        <w:rPr>
          <w:rFonts w:hint="eastAsia" w:ascii="宋体" w:hAnsi="宋体" w:cs="宋体"/>
          <w:color w:val="000000"/>
          <w:szCs w:val="21"/>
          <w:lang w:val="en-US" w:eastAsia="zh-CN"/>
        </w:rPr>
        <w:t xml:space="preserve">/3年（33万/1年）</w:t>
      </w:r>
      <w:r>
        <w:rPr>
          <w:rFonts w:ascii="宋体" w:hAnsi="宋体" w:eastAsia="宋体" w:cs="宋体"/>
          <w:color w:val="000000"/>
          <w:szCs w:val="21"/>
          <w:lang w:val="en-US" w:eastAsia="zh-CN"/>
        </w:rPr>
      </w:r>
      <w:r/>
    </w:p>
    <w:p>
      <w:pPr>
        <w:pStyle w:val="952"/>
        <w:ind w:firstLine="420"/>
        <w:pageBreakBefore w:val="0"/>
        <w:spacing w:line="360" w:lineRule="auto"/>
        <w:rPr>
          <w:rFonts w:ascii="宋体" w:hAnsi="宋体" w:cs="宋体"/>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最高限价：</w:t>
      </w:r>
      <w:r>
        <w:rPr>
          <w:rFonts w:hint="eastAsia" w:ascii="宋体" w:hAnsi="宋体" w:cs="宋体"/>
          <w:color w:val="000000"/>
          <w:szCs w:val="21"/>
          <w:lang w:val="en-US" w:eastAsia="zh-CN"/>
        </w:rPr>
        <w:t xml:space="preserve">99</w:t>
      </w:r>
      <w:r>
        <w:rPr>
          <w:rFonts w:hint="eastAsia" w:ascii="宋体" w:hAnsi="宋体" w:cs="宋体"/>
          <w:color w:val="000000"/>
          <w:szCs w:val="21"/>
        </w:rPr>
        <w:t xml:space="preserve">万</w:t>
      </w:r>
      <w:r>
        <w:rPr>
          <w:rFonts w:hint="eastAsia" w:ascii="宋体" w:hAnsi="宋体" w:cs="宋体"/>
          <w:color w:val="000000"/>
          <w:szCs w:val="21"/>
          <w:lang w:val="en-US" w:eastAsia="zh-CN"/>
        </w:rPr>
        <w:t xml:space="preserve">/3年（33万/1年）</w:t>
      </w:r>
      <w:r>
        <w:rPr>
          <w:rFonts w:hint="eastAsia" w:ascii="宋体" w:hAnsi="宋体" w:cs="宋体"/>
          <w:color w:val="000000"/>
          <w:szCs w:val="21"/>
          <w:lang w:eastAsia="zh-CN"/>
        </w:rPr>
        <w:t xml:space="preserve">，</w:t>
      </w:r>
      <w:r>
        <w:rPr>
          <w:rFonts w:hint="eastAsia" w:ascii="宋体" w:hAnsi="宋体"/>
          <w:color w:val="000000"/>
          <w:szCs w:val="21"/>
          <w:lang w:val="zh-CN"/>
        </w:rPr>
        <w:t xml:space="preserve">报价超过最高限价的为无效报价，按照无效响应处理。</w:t>
      </w:r>
      <w:bookmarkEnd w:id="2"/>
      <w:r>
        <w:rPr>
          <w:rFonts w:ascii="宋体" w:hAnsi="宋体" w:cs="宋体"/>
          <w:color w:val="000000"/>
          <w:szCs w:val="21"/>
        </w:rPr>
      </w:r>
      <w:r/>
    </w:p>
    <w:p>
      <w:pPr>
        <w:pStyle w:val="952"/>
        <w:ind w:firstLine="420"/>
        <w:pageBreakBefore w:val="0"/>
        <w:spacing w:line="360" w:lineRule="auto"/>
        <w:rPr>
          <w:rFonts w:ascii="宋体" w:hAnsi="宋体" w:cs="宋体"/>
          <w:color w:val="000000"/>
          <w:szCs w:val="21"/>
          <w:u w:val="single"/>
        </w:rPr>
      </w:pPr>
      <w:r>
        <w:rPr>
          <w:rFonts w:hint="eastAsia" w:ascii="宋体" w:hAnsi="宋体" w:cs="宋体"/>
          <w:color w:val="000000"/>
          <w:szCs w:val="21"/>
        </w:rPr>
        <w:t xml:space="preserve">5.采购需求：见采购文件第四章</w:t>
      </w:r>
      <w:r>
        <w:rPr>
          <w:rFonts w:ascii="宋体" w:hAnsi="宋体" w:cs="宋体"/>
          <w:color w:val="000000"/>
          <w:szCs w:val="21"/>
          <w:u w:val="single"/>
        </w:rPr>
      </w:r>
      <w:r/>
    </w:p>
    <w:p>
      <w:pPr>
        <w:pStyle w:val="952"/>
        <w:ind w:firstLine="420"/>
        <w:pageBreakBefore w:val="0"/>
        <w:spacing w:line="360" w:lineRule="auto"/>
        <w:rPr>
          <w:rFonts w:ascii="宋体" w:hAnsi="宋体" w:eastAsia="宋体" w:cs="宋体"/>
          <w:color w:val="000000"/>
          <w:szCs w:val="21"/>
          <w:highlight w:val="yellow"/>
          <w:u w:val="single"/>
          <w:lang w:val="en-US" w:eastAsia="zh-CN"/>
        </w:rPr>
      </w:pPr>
      <w:r/>
      <w:bookmarkStart w:id="3" w:name="_Hlk165883433"/>
      <w:r>
        <w:rPr>
          <w:rFonts w:hint="eastAsia" w:ascii="宋体" w:hAnsi="宋体" w:cs="宋体"/>
          <w:color w:val="000000"/>
          <w:szCs w:val="21"/>
        </w:rPr>
        <w:t xml:space="preserve">6.合同履行期限：</w:t>
      </w:r>
      <w:r>
        <w:rPr>
          <w:rFonts w:hint="eastAsia" w:ascii="宋体" w:hAnsi="宋体" w:cs="宋体"/>
          <w:color w:val="000000"/>
          <w:szCs w:val="21"/>
          <w:lang w:val="en-US" w:eastAsia="zh-CN"/>
        </w:rPr>
        <w:t xml:space="preserve">3年</w:t>
      </w:r>
      <w:r>
        <w:rPr>
          <w:rFonts w:hint="eastAsia" w:ascii="宋体" w:hAnsi="宋体" w:cs="宋体"/>
          <w:color w:val="000000"/>
          <w:szCs w:val="21"/>
          <w:lang w:val="en-US" w:eastAsia="zh-CN"/>
        </w:rPr>
        <w:t xml:space="preserve">（合同一年一签）</w:t>
      </w:r>
      <w:r>
        <w:rPr>
          <w:rFonts w:ascii="宋体" w:hAnsi="宋体" w:eastAsia="宋体" w:cs="宋体"/>
          <w:color w:val="000000"/>
          <w:szCs w:val="21"/>
          <w:highlight w:val="yellow"/>
          <w:u w:val="single"/>
          <w:lang w:val="en-US" w:eastAsia="zh-CN"/>
        </w:rPr>
      </w:r>
      <w:r/>
    </w:p>
    <w:p>
      <w:pPr>
        <w:pStyle w:val="952"/>
        <w:ind w:firstLine="420"/>
        <w:pageBreakBefore w:val="0"/>
        <w:spacing w:line="360" w:lineRule="auto"/>
        <w:rPr>
          <w:rFonts w:ascii="宋体" w:hAnsi="宋体" w:cs="宋体"/>
          <w:color w:val="000000"/>
          <w:szCs w:val="21"/>
        </w:rPr>
      </w:pPr>
      <w:r/>
      <w:bookmarkEnd w:id="3"/>
      <w:r>
        <w:rPr>
          <w:rFonts w:hint="eastAsia" w:ascii="宋体" w:hAnsi="宋体" w:cs="宋体"/>
          <w:color w:val="000000"/>
          <w:szCs w:val="21"/>
        </w:rPr>
        <w:t xml:space="preserve">7.本项目</w:t>
      </w:r>
      <w:r>
        <w:rPr>
          <w:rFonts w:hint="eastAsia" w:ascii="宋体" w:hAnsi="宋体" w:cs="宋体"/>
          <w:color w:val="000000"/>
          <w:szCs w:val="21"/>
          <w:u w:val="single"/>
        </w:rPr>
        <w:t xml:space="preserve">不接受</w:t>
      </w:r>
      <w:r>
        <w:rPr>
          <w:rFonts w:hint="eastAsia" w:ascii="宋体" w:hAnsi="宋体" w:cs="宋体"/>
          <w:color w:val="000000"/>
          <w:szCs w:val="21"/>
        </w:rPr>
        <w:t xml:space="preserve">联合体</w:t>
      </w:r>
      <w:r>
        <w:rPr>
          <w:rFonts w:hint="eastAsia" w:ascii="宋体" w:hAnsi="宋体" w:cs="宋体"/>
          <w:color w:val="000000"/>
          <w:szCs w:val="21"/>
          <w:lang w:val="en-US" w:eastAsia="zh-CN"/>
        </w:rPr>
        <w:t xml:space="preserve">投标</w:t>
      </w:r>
      <w:r>
        <w:rPr>
          <w:rFonts w:hint="eastAsia" w:ascii="宋体" w:hAnsi="宋体" w:cs="宋体"/>
          <w:color w:val="000000"/>
          <w:szCs w:val="21"/>
        </w:rPr>
        <w:t xml:space="preserve">。</w:t>
      </w:r>
      <w:r>
        <w:rPr>
          <w:rFonts w:ascii="宋体" w:hAnsi="宋体" w:cs="宋体"/>
          <w:color w:val="000000"/>
          <w:szCs w:val="21"/>
        </w:rPr>
      </w:r>
      <w:r/>
    </w:p>
    <w:p>
      <w:pPr>
        <w:pStyle w:val="952"/>
        <w:ind w:firstLine="420"/>
        <w:jc w:val="left"/>
        <w:pageBreakBefore w:val="0"/>
        <w:spacing w:line="360" w:lineRule="auto"/>
        <w:rPr>
          <w:rFonts w:ascii="宋体" w:hAnsi="宋体"/>
          <w:color w:val="000000"/>
          <w:szCs w:val="21"/>
        </w:rPr>
      </w:pPr>
      <w:r>
        <w:rPr>
          <w:rFonts w:hint="eastAsia" w:ascii="宋体" w:hAnsi="宋体"/>
          <w:color w:val="000000"/>
          <w:szCs w:val="21"/>
        </w:rPr>
        <w:t xml:space="preserve">8. 本项目</w:t>
      </w:r>
      <w:r>
        <w:rPr>
          <w:rFonts w:hint="eastAsia" w:ascii="宋体" w:hAnsi="宋体"/>
          <w:color w:val="000000"/>
          <w:szCs w:val="21"/>
          <w:u w:val="single"/>
        </w:rPr>
        <w:t xml:space="preserve">不接受</w:t>
      </w:r>
      <w:r>
        <w:rPr>
          <w:rFonts w:hint="eastAsia" w:ascii="宋体" w:hAnsi="宋体"/>
          <w:color w:val="000000"/>
          <w:szCs w:val="21"/>
        </w:rPr>
        <w:t xml:space="preserve">进口产品投标。</w:t>
      </w:r>
      <w:r>
        <w:rPr>
          <w:rFonts w:ascii="宋体" w:hAnsi="宋体"/>
          <w:color w:val="000000"/>
          <w:szCs w:val="21"/>
        </w:rPr>
      </w:r>
      <w:r/>
    </w:p>
    <w:p>
      <w:pPr>
        <w:pStyle w:val="952"/>
        <w:pageBreakBefore w:val="0"/>
        <w:spacing w:line="360" w:lineRule="auto"/>
        <w:rPr>
          <w:rFonts w:ascii="宋体" w:hAnsi="宋体" w:cs="宋体"/>
          <w:b/>
          <w:color w:val="000000"/>
          <w:szCs w:val="21"/>
        </w:rPr>
        <w:outlineLvl w:val="1"/>
      </w:pPr>
      <w:r/>
      <w:bookmarkStart w:id="4" w:name="_Toc109304964"/>
      <w:r>
        <w:rPr>
          <w:rFonts w:hint="eastAsia" w:ascii="宋体" w:hAnsi="宋体" w:cs="宋体"/>
          <w:b/>
          <w:color w:val="000000"/>
          <w:szCs w:val="21"/>
        </w:rPr>
        <w:t xml:space="preserve">二、申请人的资格要求：</w:t>
      </w:r>
      <w:bookmarkEnd w:id="4"/>
      <w:r>
        <w:rPr>
          <w:rFonts w:ascii="宋体" w:hAnsi="宋体" w:cs="宋体"/>
          <w:b/>
          <w:color w:val="000000"/>
          <w:szCs w:val="21"/>
        </w:rPr>
      </w:r>
      <w:r/>
    </w:p>
    <w:p>
      <w:pPr>
        <w:pStyle w:val="952"/>
        <w:ind w:firstLine="420"/>
        <w:pageBreakBefore w:val="0"/>
        <w:spacing w:line="360" w:lineRule="auto"/>
        <w:rPr>
          <w:rFonts w:ascii="宋体" w:hAnsi="宋体" w:cs="宋体"/>
          <w:color w:val="000000"/>
          <w:szCs w:val="21"/>
        </w:rPr>
      </w:pPr>
      <w:r>
        <w:rPr>
          <w:rFonts w:hint="eastAsia" w:ascii="宋体" w:hAnsi="宋体" w:cs="宋体"/>
          <w:color w:val="000000"/>
          <w:szCs w:val="21"/>
        </w:rPr>
        <w:t xml:space="preserve">（一）满足《中华人民共和国政府采购法》第二十二条规定，并提供下列材料的</w:t>
      </w:r>
      <w:r>
        <w:rPr>
          <w:rFonts w:hint="eastAsia" w:ascii="宋体" w:hAnsi="宋体"/>
          <w:b/>
          <w:color w:val="000000"/>
          <w:szCs w:val="21"/>
        </w:rPr>
        <w:t xml:space="preserve">彩色原件扫描件</w:t>
      </w:r>
      <w:r>
        <w:rPr>
          <w:rFonts w:hint="eastAsia" w:ascii="宋体" w:hAnsi="宋体" w:cs="宋体"/>
          <w:color w:val="000000"/>
          <w:szCs w:val="21"/>
        </w:rPr>
        <w:t xml:space="preserve">：</w:t>
      </w:r>
      <w:r>
        <w:rPr>
          <w:rFonts w:ascii="宋体" w:hAnsi="宋体" w:cs="宋体"/>
          <w:color w:val="000000"/>
          <w:szCs w:val="21"/>
        </w:rPr>
      </w:r>
      <w:r/>
    </w:p>
    <w:p>
      <w:pPr>
        <w:pStyle w:val="952"/>
        <w:ind w:firstLine="420"/>
        <w:pageBreakBefore w:val="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1.1法人或者其他组织的营业执照等证明文件，自然人的身份证明</w:t>
      </w:r>
      <w:r>
        <w:rPr>
          <w:rFonts w:ascii="宋体" w:hAnsi="宋体" w:cs="宋体"/>
          <w:i/>
          <w:iCs/>
          <w:color w:val="000000"/>
          <w:szCs w:val="21"/>
          <w:u w:val="single"/>
        </w:rPr>
      </w:r>
      <w:r/>
    </w:p>
    <w:p>
      <w:pPr>
        <w:pStyle w:val="952"/>
        <w:ind w:firstLine="420"/>
        <w:pageBreakBefore w:val="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1.2 依法缴纳职工社会保障资金的证明材料</w:t>
      </w:r>
      <w:r>
        <w:rPr>
          <w:rFonts w:hint="eastAsia" w:ascii="宋体" w:hAnsi="宋体" w:cs="宋体"/>
          <w:b/>
          <w:bCs/>
          <w:i/>
          <w:iCs/>
          <w:color w:val="000000"/>
          <w:szCs w:val="21"/>
          <w:u w:val="single"/>
        </w:rPr>
        <w:t xml:space="preserve">(税务、银行或社会保险基金管理部门出具的近</w:t>
      </w:r>
      <w:r>
        <w:rPr>
          <w:rFonts w:hint="eastAsia" w:ascii="宋体" w:hAnsi="宋体" w:cs="宋体"/>
          <w:b/>
          <w:bCs/>
          <w:i/>
          <w:iCs/>
          <w:color w:val="000000"/>
          <w:szCs w:val="21"/>
          <w:u w:val="single"/>
          <w:lang w:eastAsia="zh-CN"/>
        </w:rPr>
        <w:t xml:space="preserve">半年</w:t>
      </w:r>
      <w:r>
        <w:rPr>
          <w:rFonts w:hint="eastAsia" w:ascii="宋体" w:hAnsi="宋体" w:cs="宋体"/>
          <w:b/>
          <w:bCs/>
          <w:i/>
          <w:iCs/>
          <w:color w:val="000000"/>
          <w:szCs w:val="21"/>
          <w:u w:val="single"/>
        </w:rPr>
        <w:t xml:space="preserve">内任意一个月缴纳职工社会保障资金的缴款凭证或缴款证明)（供应商依法享受缓缴、免缴的提供证明材料）</w:t>
      </w:r>
      <w:r>
        <w:rPr>
          <w:rFonts w:ascii="宋体" w:hAnsi="宋体" w:cs="宋体"/>
          <w:i/>
          <w:iCs/>
          <w:color w:val="000000"/>
          <w:szCs w:val="21"/>
          <w:u w:val="single"/>
        </w:rPr>
      </w:r>
      <w:r/>
    </w:p>
    <w:p>
      <w:pPr>
        <w:pStyle w:val="952"/>
        <w:ind w:firstLine="420"/>
        <w:pageBreakBefore w:val="0"/>
        <w:spacing w:line="360" w:lineRule="auto"/>
        <w:rPr>
          <w:rFonts w:ascii="宋体" w:hAnsi="宋体"/>
          <w:b/>
          <w:bCs/>
          <w:i/>
          <w:iCs/>
          <w:color w:val="000000"/>
          <w:szCs w:val="21"/>
          <w:u w:val="single"/>
        </w:rPr>
      </w:pPr>
      <w:r>
        <w:rPr>
          <w:rFonts w:hint="eastAsia" w:ascii="宋体" w:hAnsi="宋体" w:cs="宋体"/>
          <w:i/>
          <w:iCs/>
          <w:color w:val="000000"/>
          <w:szCs w:val="21"/>
          <w:u w:val="single"/>
        </w:rPr>
        <w:t xml:space="preserve">1.3 供应商近</w:t>
      </w:r>
      <w:r>
        <w:rPr>
          <w:rFonts w:hint="eastAsia" w:ascii="宋体" w:hAnsi="宋体" w:cs="宋体"/>
          <w:i/>
          <w:iCs/>
          <w:color w:val="000000"/>
          <w:szCs w:val="21"/>
          <w:u w:val="single"/>
          <w:lang w:eastAsia="zh-CN"/>
        </w:rPr>
        <w:t xml:space="preserve">半年</w:t>
      </w:r>
      <w:r>
        <w:rPr>
          <w:rFonts w:hint="eastAsia" w:ascii="宋体" w:hAnsi="宋体" w:cs="宋体"/>
          <w:i/>
          <w:iCs/>
          <w:color w:val="000000"/>
          <w:szCs w:val="21"/>
          <w:u w:val="single"/>
        </w:rPr>
        <w:t xml:space="preserve">内任意一份依法纳税的缴款凭证</w:t>
      </w:r>
      <w:r>
        <w:rPr>
          <w:rFonts w:hint="eastAsia" w:ascii="宋体" w:hAnsi="宋体" w:cs="宋体"/>
          <w:b/>
          <w:bCs/>
          <w:i/>
          <w:iCs/>
          <w:color w:val="000000"/>
          <w:szCs w:val="21"/>
          <w:u w:val="single"/>
        </w:rPr>
        <w:t xml:space="preserve">（供应商依法享受缓缴、免缴的提供证明材料）</w:t>
      </w:r>
      <w:r>
        <w:rPr>
          <w:rFonts w:ascii="宋体" w:hAnsi="宋体"/>
          <w:b/>
          <w:bCs/>
          <w:i/>
          <w:iCs/>
          <w:color w:val="000000"/>
          <w:szCs w:val="21"/>
          <w:u w:val="single"/>
        </w:rPr>
      </w:r>
      <w:r/>
    </w:p>
    <w:p>
      <w:pPr>
        <w:pStyle w:val="952"/>
        <w:ind w:firstLine="420"/>
        <w:pageBreakBefore w:val="0"/>
        <w:spacing w:line="360" w:lineRule="auto"/>
        <w:rPr>
          <w:rFonts w:ascii="宋体" w:hAnsi="宋体" w:cs="宋体"/>
          <w:b/>
          <w:bCs/>
          <w:i/>
          <w:iCs/>
          <w:color w:val="000000"/>
          <w:szCs w:val="21"/>
          <w:u w:val="single"/>
        </w:rPr>
      </w:pPr>
      <w:r>
        <w:rPr>
          <w:rFonts w:hint="eastAsia" w:ascii="宋体" w:hAnsi="宋体" w:cs="宋体"/>
          <w:i/>
          <w:iCs/>
          <w:color w:val="000000"/>
          <w:szCs w:val="21"/>
          <w:u w:val="single"/>
        </w:rPr>
        <w:t xml:space="preserve">1.4 上一年度的财务报告情况</w:t>
      </w:r>
      <w:r>
        <w:rPr>
          <w:rFonts w:hint="eastAsia" w:ascii="宋体" w:hAnsi="宋体" w:cs="宋体"/>
          <w:b/>
          <w:bCs/>
          <w:i/>
          <w:iCs/>
          <w:color w:val="000000"/>
          <w:szCs w:val="21"/>
          <w:u w:val="single"/>
        </w:rPr>
        <w:t xml:space="preserve">（成立不满一年不需提供）</w:t>
      </w:r>
      <w:r>
        <w:rPr>
          <w:rFonts w:ascii="宋体" w:hAnsi="宋体" w:cs="宋体"/>
          <w:b/>
          <w:bCs/>
          <w:i/>
          <w:iCs/>
          <w:color w:val="000000"/>
          <w:szCs w:val="21"/>
          <w:u w:val="single"/>
        </w:rPr>
      </w:r>
      <w:r/>
    </w:p>
    <w:p>
      <w:pPr>
        <w:pStyle w:val="952"/>
        <w:ind w:firstLine="420"/>
        <w:pageBreakBefore w:val="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1.5 具备履行合同所必需的设备和专业技术能力的证明材料</w:t>
      </w:r>
      <w:r>
        <w:rPr>
          <w:rFonts w:ascii="宋体" w:hAnsi="宋体" w:cs="宋体"/>
          <w:i/>
          <w:iCs/>
          <w:color w:val="000000"/>
          <w:szCs w:val="21"/>
          <w:u w:val="single"/>
        </w:rPr>
      </w:r>
      <w:r/>
    </w:p>
    <w:p>
      <w:pPr>
        <w:pStyle w:val="952"/>
        <w:ind w:firstLine="420"/>
        <w:pageBreakBefore w:val="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1.6 参加本次政府采购活动前3年内在经营活动中没有重大违法记录的书面声明</w:t>
      </w:r>
      <w:r>
        <w:rPr>
          <w:rFonts w:ascii="宋体" w:hAnsi="宋体" w:cs="宋体"/>
          <w:i/>
          <w:iCs/>
          <w:color w:val="000000"/>
          <w:szCs w:val="21"/>
          <w:u w:val="single"/>
        </w:rPr>
      </w:r>
      <w:r/>
    </w:p>
    <w:p>
      <w:pPr>
        <w:pStyle w:val="952"/>
        <w:ind w:firstLine="420"/>
        <w:pageBreakBefore w:val="0"/>
        <w:spacing w:line="360" w:lineRule="auto"/>
        <w:rPr>
          <w:rFonts w:ascii="宋体" w:hAnsi="宋体" w:cs="宋体"/>
          <w:b/>
          <w:bCs/>
          <w:i/>
          <w:iCs/>
          <w:color w:val="000000"/>
          <w:szCs w:val="21"/>
          <w:u w:val="single"/>
        </w:rPr>
      </w:pPr>
      <w:r>
        <w:rPr>
          <w:rFonts w:hint="eastAsia" w:ascii="宋体" w:hAnsi="宋体" w:cs="宋体"/>
          <w:i/>
          <w:iCs/>
          <w:color w:val="000000"/>
          <w:szCs w:val="21"/>
          <w:u w:val="single"/>
        </w:rPr>
        <w:t xml:space="preserve">1.7未被“信用中国”网站（www.creditchina.gov.cn）、“中国政府采购网"(www.ccgp.gov.cn)列入失信被执行人、重大税收违法案件当事人名单、政府采购严重违法失信行为记录名单（投标文件中无需提供证明材料）</w:t>
      </w:r>
      <w:r>
        <w:rPr>
          <w:rFonts w:ascii="宋体" w:hAnsi="宋体" w:cs="宋体"/>
          <w:b/>
          <w:bCs/>
          <w:i/>
          <w:iCs/>
          <w:color w:val="000000"/>
          <w:szCs w:val="21"/>
          <w:u w:val="single"/>
        </w:rPr>
      </w:r>
      <w:r/>
    </w:p>
    <w:p>
      <w:pPr>
        <w:pStyle w:val="952"/>
        <w:ind w:firstLine="420"/>
        <w:pageBreakBefore w:val="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1.8供应商信用承诺函</w:t>
      </w:r>
      <w:r>
        <w:rPr>
          <w:rFonts w:ascii="宋体" w:hAnsi="宋体" w:cs="宋体"/>
          <w:i/>
          <w:iCs/>
          <w:color w:val="000000"/>
          <w:szCs w:val="21"/>
          <w:u w:val="single"/>
        </w:rPr>
      </w:r>
      <w:r/>
    </w:p>
    <w:p>
      <w:pPr>
        <w:pStyle w:val="952"/>
        <w:ind w:firstLine="420"/>
        <w:pageBreakBefore w:val="0"/>
        <w:spacing w:line="360" w:lineRule="auto"/>
        <w:rPr>
          <w:rFonts w:ascii="宋体" w:hAnsi="宋体" w:cs="宋体"/>
          <w:color w:val="000000"/>
          <w:szCs w:val="21"/>
        </w:rPr>
      </w:pPr>
      <w:r>
        <w:rPr>
          <w:rFonts w:hint="eastAsia" w:ascii="宋体" w:hAnsi="宋体" w:cs="宋体"/>
          <w:color w:val="000000"/>
          <w:szCs w:val="21"/>
        </w:rPr>
        <w:t xml:space="preserve">（二）落实政府采购政策需满足的资格要求：</w:t>
      </w:r>
      <w:r>
        <w:rPr>
          <w:rFonts w:hint="eastAsia" w:ascii="宋体" w:hAnsi="宋体"/>
          <w:b/>
          <w:i/>
          <w:color w:val="000000"/>
          <w:szCs w:val="21"/>
          <w:u w:val="single"/>
        </w:rPr>
        <w:t xml:space="preserve">根据《政府采购促进中小企业发展管理办法》的规定，本项目专门面向中小企业采购，投标人投标时须提供《中小企业声明函》，《中小企业声明函》不符合要求或未提供的，</w:t>
      </w:r>
      <w:r>
        <w:rPr>
          <w:rFonts w:hint="eastAsia" w:ascii="宋体" w:hAnsi="宋体"/>
          <w:b/>
          <w:i/>
          <w:color w:val="000000"/>
          <w:szCs w:val="21"/>
          <w:u w:val="single"/>
          <w:lang w:val="en-US" w:eastAsia="zh-CN"/>
        </w:rPr>
        <w:t xml:space="preserve">响应</w:t>
      </w:r>
      <w:r>
        <w:rPr>
          <w:rFonts w:hint="eastAsia" w:ascii="宋体" w:hAnsi="宋体"/>
          <w:b/>
          <w:i/>
          <w:color w:val="000000"/>
          <w:szCs w:val="21"/>
          <w:u w:val="single"/>
        </w:rPr>
        <w:t xml:space="preserve">文件无效。</w:t>
      </w:r>
      <w:r>
        <w:rPr>
          <w:rFonts w:ascii="宋体" w:hAnsi="宋体" w:cs="宋体"/>
          <w:color w:val="000000"/>
          <w:szCs w:val="21"/>
        </w:rPr>
      </w:r>
      <w:r/>
    </w:p>
    <w:p>
      <w:pPr>
        <w:pStyle w:val="952"/>
        <w:ind w:firstLine="420"/>
        <w:pageBreakBefore w:val="0"/>
        <w:spacing w:line="360" w:lineRule="auto"/>
        <w:rPr>
          <w:rFonts w:ascii="宋体" w:hAnsi="宋体" w:cs="宋体"/>
          <w:color w:val="000000"/>
          <w:szCs w:val="21"/>
        </w:rPr>
      </w:pPr>
      <w:r>
        <w:rPr>
          <w:rFonts w:hint="eastAsia" w:ascii="宋体" w:hAnsi="宋体" w:cs="宋体"/>
          <w:color w:val="000000"/>
          <w:szCs w:val="21"/>
        </w:rPr>
        <w:t xml:space="preserve">（三）本项目的特定资格要求：</w:t>
      </w:r>
      <w:r>
        <w:rPr>
          <w:rFonts w:hint="eastAsia" w:ascii="宋体" w:hAnsi="宋体"/>
          <w:b/>
          <w:i/>
          <w:iCs/>
          <w:color w:val="000000"/>
          <w:szCs w:val="21"/>
          <w:u w:val="single"/>
          <w:lang w:val="en"/>
        </w:rPr>
        <w:t xml:space="preserve">投标人具有有效的环保工程专业承包三级及以上资质(原件扫描上传）</w:t>
      </w:r>
      <w:r>
        <w:rPr>
          <w:rFonts w:ascii="宋体" w:hAnsi="宋体" w:cs="宋体"/>
          <w:color w:val="000000"/>
          <w:szCs w:val="21"/>
        </w:rPr>
      </w:r>
      <w:r/>
    </w:p>
    <w:p>
      <w:pPr>
        <w:pStyle w:val="952"/>
        <w:jc w:val="both"/>
        <w:keepLines/>
        <w:keepNext/>
        <w:pageBreakBefore w:val="0"/>
        <w:spacing w:line="360" w:lineRule="auto"/>
        <w:widowControl w:val="off"/>
        <w:rPr>
          <w:rFonts w:hint="eastAsia" w:ascii="宋体" w:hAnsi="宋体" w:eastAsia="宋体" w:cs="宋体"/>
          <w:b/>
          <w:bCs w:val="0"/>
          <w:color w:val="000000"/>
          <w:sz w:val="21"/>
          <w:szCs w:val="21"/>
          <w:lang w:val="en-US" w:eastAsia="zh-CN" w:bidi="ar-SA"/>
        </w:rPr>
        <w:outlineLvl w:val="1"/>
      </w:pPr>
      <w:r/>
      <w:bookmarkStart w:id="5" w:name="_Toc109304966"/>
      <w:r>
        <w:rPr>
          <w:rFonts w:hint="eastAsia" w:ascii="宋体" w:hAnsi="宋体" w:eastAsia="宋体" w:cs="宋体"/>
          <w:b/>
          <w:bCs w:val="0"/>
          <w:color w:val="000000"/>
          <w:sz w:val="21"/>
          <w:szCs w:val="21"/>
          <w:lang w:val="en-US" w:eastAsia="zh-CN" w:bidi="ar-SA"/>
        </w:rPr>
        <w:t xml:space="preserve">三、获取采购文件</w:t>
      </w:r>
      <w:r>
        <w:rPr>
          <w:rFonts w:hint="eastAsia" w:ascii="宋体" w:hAnsi="宋体" w:eastAsia="宋体" w:cs="宋体"/>
          <w:b/>
          <w:bCs w:val="0"/>
          <w:color w:val="000000"/>
          <w:sz w:val="21"/>
          <w:szCs w:val="21"/>
          <w:lang w:val="en-US" w:eastAsia="zh-CN" w:bidi="ar-SA"/>
        </w:rPr>
      </w:r>
      <w:r/>
    </w:p>
    <w:p>
      <w:pPr>
        <w:pStyle w:val="952"/>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Cs w:val="21"/>
          <w:highlight w:val="none"/>
          <w:lang w:val="en-US" w:eastAsia="zh-CN"/>
        </w:rPr>
        <w:t xml:space="preserve">1、时间：自磋商公告发布之日起5个工作日。5个工作日后仍可下载采购文件，但不作为供应商权益受到损害的证明材料和依据。</w:t>
      </w:r>
      <w:r>
        <w:rPr>
          <w:rFonts w:hint="eastAsia" w:ascii="宋体" w:hAnsi="宋体" w:eastAsia="宋体" w:cs="宋体"/>
          <w:color w:val="000000"/>
          <w:szCs w:val="21"/>
          <w:highlight w:val="none"/>
          <w:lang w:val="en-US" w:eastAsia="zh-CN"/>
        </w:rPr>
      </w:r>
      <w:r/>
    </w:p>
    <w:p>
      <w:pPr>
        <w:pStyle w:val="952"/>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Cs w:val="21"/>
          <w:highlight w:val="none"/>
          <w:lang w:val="en-US" w:eastAsia="zh-CN"/>
        </w:rPr>
        <w:t xml:space="preserve">2、地点：“仪征市政府采购网”、“扬州市政府采购网”、“江苏省政府采购网”“中国政府采购网” </w:t>
      </w:r>
      <w:r>
        <w:rPr>
          <w:rFonts w:hint="eastAsia" w:ascii="宋体" w:hAnsi="宋体" w:eastAsia="宋体" w:cs="宋体"/>
          <w:color w:val="000000"/>
          <w:szCs w:val="21"/>
          <w:highlight w:val="none"/>
          <w:lang w:val="en-US" w:eastAsia="zh-CN"/>
        </w:rPr>
      </w:r>
      <w:r/>
    </w:p>
    <w:p>
      <w:pPr>
        <w:pStyle w:val="952"/>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Cs w:val="21"/>
          <w:highlight w:val="none"/>
          <w:lang w:val="en-US" w:eastAsia="zh-CN"/>
        </w:rPr>
        <w:t xml:space="preserve">3、方式：本项目采用网上注册登记方式。 </w:t>
      </w:r>
      <w:r>
        <w:rPr>
          <w:rFonts w:hint="eastAsia" w:ascii="宋体" w:hAnsi="宋体" w:eastAsia="宋体" w:cs="宋体"/>
          <w:color w:val="000000"/>
          <w:szCs w:val="21"/>
          <w:highlight w:val="none"/>
          <w:lang w:val="en-US" w:eastAsia="zh-CN"/>
        </w:rPr>
      </w:r>
      <w:r/>
    </w:p>
    <w:p>
      <w:pPr>
        <w:pStyle w:val="952"/>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Cs w:val="21"/>
          <w:highlight w:val="none"/>
          <w:lang w:val="en-US" w:eastAsia="zh-CN"/>
        </w:rPr>
        <w:t xml:space="preserve">4、售价：0.00元 </w:t>
      </w:r>
      <w:r>
        <w:rPr>
          <w:rFonts w:hint="eastAsia" w:ascii="宋体" w:hAnsi="宋体" w:eastAsia="宋体" w:cs="宋体"/>
          <w:color w:val="000000"/>
          <w:szCs w:val="21"/>
          <w:highlight w:val="none"/>
          <w:lang w:val="en-US" w:eastAsia="zh-CN"/>
        </w:rPr>
      </w:r>
      <w:r/>
    </w:p>
    <w:p>
      <w:pPr>
        <w:pStyle w:val="952"/>
        <w:jc w:val="both"/>
        <w:keepLines/>
        <w:keepNext/>
        <w:pageBreakBefore w:val="0"/>
        <w:spacing w:line="360" w:lineRule="auto"/>
        <w:widowControl w:val="off"/>
        <w:rPr>
          <w:rFonts w:hint="eastAsia" w:ascii="宋体" w:hAnsi="宋体" w:eastAsia="宋体" w:cs="宋体"/>
          <w:b/>
          <w:bCs w:val="0"/>
          <w:color w:val="000000"/>
          <w:sz w:val="21"/>
          <w:szCs w:val="21"/>
          <w:lang w:val="en-US" w:eastAsia="zh-CN" w:bidi="ar-SA"/>
        </w:rPr>
        <w:outlineLvl w:val="1"/>
      </w:pPr>
      <w:r>
        <w:rPr>
          <w:rFonts w:hint="eastAsia" w:ascii="宋体" w:hAnsi="宋体" w:eastAsia="宋体" w:cs="宋体"/>
          <w:b/>
          <w:bCs w:val="0"/>
          <w:color w:val="000000"/>
          <w:sz w:val="21"/>
          <w:szCs w:val="21"/>
          <w:lang w:val="en-US" w:eastAsia="zh-CN" w:bidi="ar-SA"/>
        </w:rPr>
        <w:t xml:space="preserve">四、响应文件截止时间、开标时间和地点</w:t>
      </w:r>
      <w:r>
        <w:rPr>
          <w:rFonts w:hint="eastAsia" w:ascii="宋体" w:hAnsi="宋体" w:eastAsia="宋体" w:cs="宋体"/>
          <w:b/>
          <w:bCs w:val="0"/>
          <w:color w:val="000000"/>
          <w:sz w:val="21"/>
          <w:szCs w:val="21"/>
          <w:lang w:val="en-US" w:eastAsia="zh-CN" w:bidi="ar-SA"/>
        </w:rPr>
      </w:r>
      <w:r/>
    </w:p>
    <w:p>
      <w:pPr>
        <w:pStyle w:val="952"/>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Cs w:val="21"/>
          <w:highlight w:val="none"/>
          <w:lang w:val="en-US" w:eastAsia="zh-CN"/>
        </w:rPr>
        <w:t xml:space="preserve">截止时间：2025年12月17日14:00 （北京时间）</w:t>
      </w:r>
      <w:r>
        <w:rPr>
          <w:rFonts w:hint="eastAsia" w:ascii="宋体" w:hAnsi="宋体" w:eastAsia="宋体" w:cs="宋体"/>
          <w:color w:val="000000"/>
          <w:szCs w:val="21"/>
          <w:highlight w:val="none"/>
          <w:lang w:val="en-US" w:eastAsia="zh-CN"/>
        </w:rPr>
      </w:r>
      <w:r/>
    </w:p>
    <w:p>
      <w:pPr>
        <w:pStyle w:val="952"/>
        <w:ind w:firstLine="420"/>
        <w:pageBreakBefore w:val="0"/>
        <w:spacing w:line="360" w:lineRule="auto"/>
        <w:rPr>
          <w:rFonts w:hint="eastAsia" w:ascii="宋体" w:hAnsi="宋体" w:cs="宋体"/>
          <w:b/>
          <w:bCs/>
          <w:color w:val="000000"/>
          <w:szCs w:val="21"/>
          <w:u w:val="single"/>
        </w:rPr>
      </w:pPr>
      <w:r>
        <w:rPr>
          <w:rFonts w:hint="eastAsia" w:ascii="宋体" w:hAnsi="宋体" w:eastAsia="宋体" w:cs="宋体"/>
          <w:b w:val="0"/>
          <w:bCs w:val="0"/>
          <w:color w:val="000000"/>
          <w:sz w:val="21"/>
          <w:szCs w:val="21"/>
          <w:highlight w:val="none"/>
          <w:lang w:val="en-US" w:eastAsia="zh-CN" w:bidi="ar-SA"/>
        </w:rPr>
        <w:t xml:space="preserve">地点：</w:t>
      </w:r>
      <w:r>
        <w:rPr>
          <w:rFonts w:hint="eastAsia" w:ascii="宋体" w:hAnsi="宋体" w:cs="宋体"/>
          <w:b/>
          <w:bCs/>
          <w:color w:val="000000"/>
          <w:szCs w:val="21"/>
        </w:rPr>
        <w:t xml:space="preserve">“苏采云”系统（网址： http://jszfcg.jsczt.cn/）</w:t>
      </w:r>
      <w:r>
        <w:rPr>
          <w:rFonts w:hint="eastAsia" w:ascii="宋体" w:hAnsi="宋体" w:cs="宋体"/>
          <w:b/>
          <w:bCs/>
          <w:color w:val="000000"/>
          <w:szCs w:val="21"/>
          <w:u w:val="single"/>
        </w:rPr>
      </w:r>
      <w:r/>
    </w:p>
    <w:p>
      <w:pPr>
        <w:pStyle w:val="952"/>
        <w:pageBreakBefore w:val="0"/>
        <w:spacing w:line="360" w:lineRule="auto"/>
        <w:rPr>
          <w:rFonts w:ascii="宋体" w:hAnsi="宋体" w:cs="宋体"/>
          <w:b/>
          <w:color w:val="000000"/>
          <w:szCs w:val="21"/>
        </w:rPr>
        <w:outlineLvl w:val="1"/>
      </w:pPr>
      <w:r/>
      <w:bookmarkEnd w:id="5"/>
      <w:r/>
      <w:bookmarkStart w:id="6" w:name="_Toc109304967"/>
      <w:r>
        <w:rPr>
          <w:rFonts w:hint="eastAsia" w:ascii="宋体" w:hAnsi="宋体" w:cs="宋体"/>
          <w:b/>
          <w:color w:val="000000"/>
          <w:szCs w:val="21"/>
        </w:rPr>
        <w:t xml:space="preserve">五、开启</w:t>
      </w:r>
      <w:bookmarkEnd w:id="6"/>
      <w:r>
        <w:rPr>
          <w:rFonts w:ascii="宋体" w:hAnsi="宋体" w:cs="宋体"/>
          <w:b/>
          <w:color w:val="000000"/>
          <w:szCs w:val="21"/>
        </w:rPr>
      </w:r>
      <w:r/>
    </w:p>
    <w:p>
      <w:pPr>
        <w:pStyle w:val="952"/>
        <w:ind w:firstLine="420"/>
        <w:pageBreakBefore w:val="0"/>
        <w:spacing w:line="360" w:lineRule="auto"/>
        <w:rPr>
          <w:rFonts w:ascii="宋体" w:hAnsi="宋体" w:cs="宋体"/>
          <w:bCs/>
          <w:color w:val="000000"/>
          <w:szCs w:val="21"/>
        </w:rPr>
      </w:pPr>
      <w:r>
        <w:rPr>
          <w:rFonts w:hint="eastAsia" w:ascii="宋体" w:hAnsi="宋体" w:cs="宋体"/>
          <w:color w:val="000000"/>
          <w:szCs w:val="21"/>
        </w:rPr>
        <w:t xml:space="preserve">1.时间</w:t>
      </w:r>
      <w:bookmarkStart w:id="7" w:name="XMTBJSR_3"/>
      <w:r>
        <w:rPr>
          <w:rFonts w:hint="eastAsia" w:ascii="宋体" w:hAnsi="宋体" w:cs="宋体"/>
          <w:color w:val="000000"/>
          <w:szCs w:val="21"/>
        </w:rPr>
        <w:t xml:space="preserve">：</w:t>
      </w:r>
      <w:bookmarkEnd w:id="7"/>
      <w:r>
        <w:rPr>
          <w:rFonts w:hint="eastAsia" w:ascii="宋体" w:hAnsi="宋体" w:eastAsia="宋体" w:cs="宋体"/>
          <w:color w:val="000000"/>
          <w:szCs w:val="21"/>
          <w:highlight w:val="none"/>
          <w:lang w:val="en-US" w:eastAsia="zh-CN"/>
        </w:rPr>
        <w:t xml:space="preserve">2025年12月17日14:00</w:t>
      </w:r>
      <w:r>
        <w:rPr>
          <w:rFonts w:hint="eastAsia" w:ascii="宋体" w:hAnsi="宋体" w:cs="宋体"/>
          <w:bCs/>
          <w:color w:val="000000"/>
          <w:szCs w:val="21"/>
        </w:rPr>
        <w:t xml:space="preserve">（北京时间）</w:t>
      </w:r>
      <w:r>
        <w:rPr>
          <w:rFonts w:ascii="宋体" w:hAnsi="宋体" w:cs="宋体"/>
          <w:bCs/>
          <w:color w:val="000000"/>
          <w:szCs w:val="21"/>
        </w:rPr>
      </w:r>
      <w:r/>
    </w:p>
    <w:p>
      <w:pPr>
        <w:pStyle w:val="952"/>
        <w:ind w:firstLine="422"/>
        <w:pageBreakBefore w:val="0"/>
        <w:spacing w:line="360" w:lineRule="auto"/>
        <w:rPr>
          <w:rFonts w:hint="eastAsia" w:ascii="宋体" w:hAnsi="宋体" w:cs="宋体"/>
          <w:b/>
          <w:color w:val="000000"/>
          <w:szCs w:val="21"/>
        </w:rPr>
      </w:pPr>
      <w:r>
        <w:rPr>
          <w:rFonts w:hint="eastAsia" w:ascii="宋体" w:hAnsi="宋体" w:cs="宋体"/>
          <w:b/>
          <w:color w:val="000000"/>
          <w:szCs w:val="21"/>
        </w:rPr>
        <w:t xml:space="preserve">2.开标地点：</w:t>
      </w:r>
      <w:bookmarkStart w:id="8" w:name="_Toc109304968"/>
      <w:r>
        <w:rPr>
          <w:rFonts w:hint="eastAsia" w:ascii="宋体" w:hAnsi="宋体" w:cs="宋体"/>
          <w:b/>
          <w:color w:val="000000"/>
          <w:szCs w:val="21"/>
        </w:rPr>
        <w:t xml:space="preserve">“苏采云”系统（网址： http://jszfcg.jsczt.cn/）“开标大厅”</w:t>
      </w:r>
      <w:r>
        <w:rPr>
          <w:rFonts w:hint="eastAsia" w:ascii="宋体" w:hAnsi="宋体" w:cs="宋体"/>
          <w:b/>
          <w:color w:val="000000"/>
          <w:szCs w:val="21"/>
        </w:rPr>
      </w:r>
      <w:r/>
    </w:p>
    <w:p>
      <w:pPr>
        <w:pStyle w:val="952"/>
        <w:pageBreakBefore w:val="0"/>
        <w:spacing w:line="360" w:lineRule="auto"/>
        <w:rPr>
          <w:rFonts w:ascii="宋体" w:hAnsi="宋体" w:cs="宋体"/>
          <w:b/>
          <w:color w:val="000000"/>
          <w:szCs w:val="21"/>
        </w:rPr>
      </w:pPr>
      <w:r>
        <w:rPr>
          <w:rFonts w:hint="eastAsia" w:ascii="宋体" w:hAnsi="宋体" w:cs="宋体"/>
          <w:b/>
          <w:color w:val="000000"/>
          <w:szCs w:val="21"/>
        </w:rPr>
        <w:t xml:space="preserve">六、公告期限</w:t>
      </w:r>
      <w:bookmarkEnd w:id="8"/>
      <w:r>
        <w:rPr>
          <w:rFonts w:ascii="宋体" w:hAnsi="宋体" w:cs="宋体"/>
          <w:b/>
          <w:color w:val="000000"/>
          <w:szCs w:val="21"/>
        </w:rPr>
      </w:r>
      <w:r/>
    </w:p>
    <w:p>
      <w:pPr>
        <w:pStyle w:val="952"/>
        <w:ind w:firstLine="422"/>
        <w:pageBreakBefore w:val="0"/>
        <w:spacing w:line="360" w:lineRule="auto"/>
        <w:rPr>
          <w:rFonts w:ascii="宋体" w:hAnsi="宋体" w:cs="宋体"/>
          <w:b/>
          <w:bCs/>
          <w:color w:val="000000"/>
          <w:szCs w:val="21"/>
        </w:rPr>
      </w:pPr>
      <w:r>
        <w:rPr>
          <w:rFonts w:hint="eastAsia" w:ascii="宋体" w:hAnsi="宋体" w:cs="宋体"/>
          <w:b/>
          <w:bCs/>
          <w:color w:val="000000"/>
          <w:szCs w:val="21"/>
        </w:rPr>
        <w:t xml:space="preserve">自本公告发布之日起</w:t>
      </w:r>
      <w:r>
        <w:rPr>
          <w:rFonts w:hint="eastAsia" w:ascii="宋体" w:hAnsi="宋体" w:cs="宋体"/>
          <w:b/>
          <w:bCs/>
          <w:color w:val="000000"/>
          <w:szCs w:val="21"/>
          <w:lang w:val="en-US" w:eastAsia="zh-CN"/>
        </w:rPr>
        <w:t xml:space="preserve">5</w:t>
      </w:r>
      <w:r>
        <w:rPr>
          <w:rFonts w:hint="eastAsia" w:ascii="宋体" w:hAnsi="宋体" w:cs="宋体"/>
          <w:b/>
          <w:bCs/>
          <w:color w:val="000000"/>
          <w:szCs w:val="21"/>
        </w:rPr>
        <w:t xml:space="preserve">个工作日。</w:t>
      </w:r>
      <w:r>
        <w:rPr>
          <w:rFonts w:ascii="宋体" w:hAnsi="宋体" w:cs="宋体"/>
          <w:b/>
          <w:bCs/>
          <w:color w:val="000000"/>
          <w:szCs w:val="21"/>
        </w:rPr>
      </w:r>
      <w:r/>
    </w:p>
    <w:p>
      <w:pPr>
        <w:pStyle w:val="952"/>
        <w:pageBreakBefore w:val="0"/>
        <w:spacing w:line="360" w:lineRule="auto"/>
        <w:rPr>
          <w:rFonts w:ascii="宋体" w:hAnsi="宋体" w:cs="宋体"/>
          <w:b/>
          <w:bCs/>
          <w:color w:val="000000"/>
          <w:szCs w:val="21"/>
        </w:rPr>
        <w:outlineLvl w:val="1"/>
      </w:pPr>
      <w:r/>
      <w:bookmarkStart w:id="9" w:name="_Toc109304969"/>
      <w:r>
        <w:rPr>
          <w:rFonts w:hint="eastAsia" w:ascii="宋体" w:hAnsi="宋体" w:cs="宋体"/>
          <w:b/>
          <w:bCs/>
          <w:color w:val="000000"/>
          <w:szCs w:val="21"/>
        </w:rPr>
        <w:t xml:space="preserve">七、其他补充事宜</w:t>
      </w:r>
      <w:bookmarkEnd w:id="9"/>
      <w:r>
        <w:rPr>
          <w:rFonts w:ascii="宋体" w:hAnsi="宋体" w:cs="宋体"/>
          <w:b/>
          <w:bCs/>
          <w:color w:val="000000"/>
          <w:szCs w:val="21"/>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bookmarkStart w:id="10" w:name="_Toc109304970"/>
      <w:r>
        <w:rPr>
          <w:rFonts w:hint="eastAsia" w:ascii="宋体" w:hAnsi="宋体" w:eastAsia="宋体" w:cs="宋体"/>
          <w:b w:val="0"/>
          <w:bCs w:val="0"/>
          <w:color w:val="000000"/>
          <w:szCs w:val="21"/>
          <w:highlight w:val="none"/>
          <w:lang w:val="en-US" w:eastAsia="zh-CN"/>
        </w:rPr>
        <w:t xml:space="preserve">1.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勘察时间：2025年12月15日上午8:00-11:00下午2:00-5:00）</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3.供应商如确定参加磋商，可自行下载采购文件及有关资料，按照《操作手册》进行注册，领取CA和办理电子签章，并按《操作手册》要求制作、上传电子投标文件，技术支持联系方式：13813140731。</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bCs/>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Cs w:val="21"/>
          <w:highlight w:val="none"/>
          <w:lang w:val="en-US" w:eastAsia="zh-CN"/>
        </w:rPr>
        <w:t xml:space="preserve">4.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
          <w:bCs/>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5.潜在供应商对采购文件项目需求部分的询问、质疑请向采购人提出，由采购人负责答复。</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6.本次采购不收取保证金。</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7.有关本次采购的事项若存在变动或修改，敬请及时关注“仪征市政府采购网（zfcg.yizheng.cn）”、“扬州市政府采购网（zfcg.yangzhou.gov.cn）”、“江苏省政府采购网（ccgp-jiangsu.gov.cn）”、“中国政府采购网（ccgp.gov.cn）”发布的信息。</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8.本项目采购文件中所有斜体下划线部分为实质性条款，如不满足，则为无效响应。</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9.如在开标时间发生系统崩溃等不可预见的情况，造成开评标活动无法正常进行的，将延迟开评标，具体开评标时间另行通知。</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10.潜在供应商访问政府采购管理交易系统（苏采云）的网络地址和方法：</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（3）“CA数字证书”的办理材料以及供应商操作手册详见：</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http://zfcg.yangzhou.gov.cn/zfcg/xzzx/202309/4d7de1f7865f4a2894fc22bc452f94d8.shtml。</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（4）潜在供应商访问“苏采云”系统的网络地址和方法：“苏采云”系统的网址：http://jszfcg.jsczt.cn/。</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（6）招标代理机构（采购代理机构）将数据电文形式的采购文件加载至“苏采云”系统，供潜在供应商下载或者查阅。     </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（7）苏采云系统使用谷歌浏览器参与不见面开标。</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11.落实好政府采购履约资金扶持政策其他相关政策</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（1）中标/成交供应商可凭政府采购合同办理融资贷款，详见江苏政府采购网“政采贷”专栏。</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2）为提升政府采购供应商的融资可得性，解决中小企业融资难问题，中国人民银行、市财政局推出了政府采购应收账款融资模式。各供应商如果有融资需求，可以凭借政府采购中标（成交）通知书或政府采购合同，通过中国人民银行征信中心“中征应收账款融资服务平台（https://www.crcrfsp.com）”向参与政府采购融资业务的金融机构申请融资，相关事宜可向市人民银行咨询，联系电话：0514-83441946。</w:t>
      </w:r>
      <w:r>
        <w:rPr>
          <w:rFonts w:hint="eastAsia" w:ascii="宋体" w:hAnsi="宋体" w:eastAsia="宋体" w:cs="宋体"/>
          <w:b w:val="0"/>
          <w:bCs w:val="0"/>
          <w:color w:val="000000"/>
          <w:szCs w:val="21"/>
          <w:highlight w:val="none"/>
          <w:lang w:val="en-US" w:eastAsia="zh-CN"/>
        </w:rPr>
      </w:r>
      <w:r/>
    </w:p>
    <w:p>
      <w:pPr>
        <w:pStyle w:val="952"/>
        <w:ind w:left="0" w:right="0"/>
        <w:jc w:val="left"/>
        <w:keepLines w:val="0"/>
        <w:keepNext w:val="0"/>
        <w:pageBreakBefore w:val="0"/>
        <w:spacing w:beforeAutospacing="0" w:afterAutospacing="0" w:line="360" w:lineRule="auto"/>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Cs w:val="21"/>
          <w:highlight w:val="none"/>
          <w:lang w:val="en-US" w:eastAsia="zh-CN"/>
        </w:rPr>
        <w:t xml:space="preserve">（3）严格执行政府采购关于支持</w:t>
      </w:r>
      <w:r>
        <w:rPr>
          <w:rFonts w:hint="eastAsia" w:ascii="宋体" w:hAnsi="宋体" w:eastAsia="宋体" w:cs="宋体"/>
          <w:b w:val="0"/>
          <w:bCs w:val="0"/>
          <w:color w:val="000000"/>
          <w:szCs w:val="21"/>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 w:val="0"/>
          <w:bCs w:val="0"/>
          <w:color w:val="000000"/>
          <w:szCs w:val="21"/>
          <w:highlight w:val="none"/>
          <w:lang w:val="en-US" w:eastAsia="zh-CN"/>
        </w:rPr>
      </w:r>
      <w:r/>
    </w:p>
    <w:p>
      <w:pPr>
        <w:pStyle w:val="952"/>
        <w:pageBreakBefore w:val="0"/>
        <w:spacing w:line="360" w:lineRule="auto"/>
        <w:rPr>
          <w:rFonts w:ascii="宋体" w:hAnsi="宋体" w:cs="宋体"/>
          <w:b/>
          <w:color w:val="000000"/>
          <w:szCs w:val="21"/>
        </w:rPr>
        <w:outlineLvl w:val="1"/>
      </w:pPr>
      <w:r>
        <w:rPr>
          <w:rFonts w:hint="eastAsia" w:ascii="宋体" w:hAnsi="宋体" w:cs="宋体"/>
          <w:b/>
          <w:color w:val="000000"/>
          <w:szCs w:val="21"/>
        </w:rPr>
        <w:t xml:space="preserve">八、本次竞争性磋商联系方式</w:t>
      </w:r>
      <w:bookmarkEnd w:id="10"/>
      <w:r>
        <w:rPr>
          <w:rFonts w:ascii="宋体" w:hAnsi="宋体" w:cs="宋体"/>
          <w:b/>
          <w:color w:val="000000"/>
          <w:szCs w:val="21"/>
        </w:rPr>
      </w:r>
      <w:r/>
    </w:p>
    <w:p>
      <w:pPr>
        <w:pStyle w:val="952"/>
        <w:ind w:firstLine="420"/>
        <w:pageBreakBefore w:val="0"/>
        <w:spacing w:line="360" w:lineRule="auto"/>
        <w:rPr>
          <w:rFonts w:ascii="宋体" w:hAnsi="宋体" w:cs="宋体"/>
          <w:color w:val="000000"/>
          <w:szCs w:val="21"/>
        </w:rPr>
      </w:pPr>
      <w:r>
        <w:rPr>
          <w:rFonts w:hint="eastAsia" w:ascii="宋体" w:hAnsi="宋体" w:cs="宋体"/>
          <w:color w:val="000000"/>
          <w:szCs w:val="21"/>
        </w:rPr>
        <w:t xml:space="preserve">1.采购人信息</w:t>
      </w:r>
      <w:r>
        <w:rPr>
          <w:rFonts w:ascii="宋体" w:hAnsi="宋体" w:cs="宋体"/>
          <w:color w:val="000000"/>
          <w:szCs w:val="21"/>
        </w:rPr>
      </w:r>
      <w:r/>
    </w:p>
    <w:p>
      <w:pPr>
        <w:pStyle w:val="952"/>
        <w:ind w:firstLine="420"/>
        <w:jc w:val="both"/>
        <w:pageBreakBefore w:val="0"/>
        <w:spacing w:line="360" w:lineRule="auto"/>
        <w:widowControl w:val="off"/>
        <w:rPr>
          <w:rFonts w:ascii="宋体" w:hAnsi="宋体" w:eastAsia="宋体" w:cs="宋体"/>
          <w:color w:val="000000"/>
          <w:sz w:val="21"/>
          <w:szCs w:val="21"/>
          <w:lang w:val="en-US" w:eastAsia="zh-CN" w:bidi="ar-SA"/>
        </w:rPr>
      </w:pPr>
      <w:r>
        <w:rPr>
          <w:rFonts w:hint="eastAsia" w:ascii="宋体" w:hAnsi="宋体" w:eastAsia="宋体" w:cs="Times New Roman"/>
          <w:color w:val="000000"/>
          <w:sz w:val="21"/>
          <w:szCs w:val="22"/>
          <w:lang w:val="en-US" w:eastAsia="zh-CN" w:bidi="ar-SA"/>
        </w:rPr>
        <w:t xml:space="preserve">名    称：</w:t>
      </w:r>
      <w:r>
        <w:rPr>
          <w:rFonts w:hint="eastAsia" w:ascii="宋体" w:hAnsi="宋体" w:eastAsia="宋体" w:cs="Times New Roman"/>
          <w:color w:val="000000"/>
          <w:sz w:val="21"/>
          <w:szCs w:val="22"/>
          <w:u w:val="single"/>
          <w:lang w:val="en-US" w:eastAsia="zh-CN" w:bidi="ar-SA"/>
        </w:rPr>
        <w:t xml:space="preserve">仪征市人民医院 </w:t>
      </w:r>
      <w:r>
        <w:rPr>
          <w:rFonts w:ascii="宋体" w:hAnsi="宋体" w:eastAsia="宋体" w:cs="宋体"/>
          <w:color w:val="000000"/>
          <w:sz w:val="21"/>
          <w:szCs w:val="21"/>
          <w:lang w:val="en-US" w:eastAsia="zh-CN" w:bidi="ar-SA"/>
        </w:rPr>
      </w:r>
      <w:r/>
    </w:p>
    <w:p>
      <w:pPr>
        <w:pStyle w:val="952"/>
        <w:ind w:firstLine="420"/>
        <w:jc w:val="left"/>
        <w:pageBreakBefore w:val="0"/>
        <w:spacing w:line="360" w:lineRule="auto"/>
        <w:rPr>
          <w:rFonts w:ascii="宋体" w:hAnsi="宋体" w:eastAsia="宋体" w:cs="宋体"/>
          <w:color w:val="000000"/>
          <w:highlight w:val="none"/>
        </w:rPr>
      </w:pPr>
      <w:r>
        <w:rPr>
          <w:rFonts w:hint="eastAsia" w:ascii="宋体" w:hAnsi="宋体" w:eastAsia="宋体" w:cs="Times New Roman"/>
          <w:color w:val="000000"/>
        </w:rPr>
        <w:t xml:space="preserve">地    址：</w:t>
      </w:r>
      <w:r>
        <w:rPr>
          <w:rFonts w:hint="eastAsia" w:ascii="宋体" w:hAnsi="宋体" w:eastAsia="宋体" w:cs="Times New Roman"/>
          <w:color w:val="000000"/>
          <w:szCs w:val="21"/>
          <w:highlight w:val="none"/>
          <w:u w:val="single"/>
          <w:lang w:eastAsia="zh-CN"/>
        </w:rPr>
        <w:t xml:space="preserve">仪征市东园南路61号</w:t>
      </w:r>
      <w:r>
        <w:rPr>
          <w:rFonts w:hint="eastAsia" w:ascii="宋体" w:hAnsi="宋体" w:eastAsia="宋体" w:cs="Times New Roman"/>
          <w:color w:val="000000"/>
          <w:highlight w:val="none"/>
          <w:u w:val="single"/>
        </w:rPr>
        <w:t xml:space="preserve">　</w:t>
      </w:r>
      <w:r>
        <w:rPr>
          <w:rFonts w:ascii="宋体" w:hAnsi="宋体" w:eastAsia="宋体" w:cs="宋体"/>
          <w:color w:val="000000"/>
          <w:highlight w:val="none"/>
        </w:rPr>
      </w:r>
      <w:r/>
    </w:p>
    <w:p>
      <w:pPr>
        <w:pStyle w:val="952"/>
        <w:ind w:firstLine="420"/>
        <w:jc w:val="left"/>
        <w:pageBreakBefore w:val="0"/>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联</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系</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人：</w:t>
      </w:r>
      <w:r>
        <w:rPr>
          <w:rFonts w:hint="eastAsia" w:ascii="宋体" w:hAnsi="宋体" w:cs="宋体"/>
          <w:color w:val="000000"/>
          <w:sz w:val="21"/>
          <w:szCs w:val="21"/>
          <w:highlight w:val="none"/>
          <w:u w:val="single"/>
          <w:lang w:val="en-US" w:eastAsia="zh-CN"/>
        </w:rPr>
        <w:t xml:space="preserve">陈主任</w:t>
      </w:r>
      <w:r>
        <w:rPr>
          <w:rFonts w:ascii="宋体" w:hAnsi="宋体" w:eastAsia="宋体" w:cs="宋体"/>
          <w:color w:val="000000"/>
          <w:highlight w:val="none"/>
        </w:rPr>
      </w:r>
      <w:r/>
    </w:p>
    <w:p>
      <w:pPr>
        <w:pStyle w:val="952"/>
        <w:ind w:firstLine="420"/>
        <w:jc w:val="left"/>
        <w:pageBreakBefore w:val="0"/>
        <w:spacing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联系方式：</w:t>
      </w:r>
      <w:r>
        <w:rPr>
          <w:rFonts w:hint="eastAsia" w:ascii="宋体" w:hAnsi="宋体" w:eastAsia="宋体" w:cs="宋体"/>
          <w:color w:val="000000"/>
          <w:sz w:val="21"/>
          <w:szCs w:val="21"/>
          <w:highlight w:val="none"/>
          <w:u w:val="single"/>
          <w:lang w:val="en-US" w:eastAsia="zh-CN"/>
        </w:rPr>
        <w:t xml:space="preserve">0514-83450198</w:t>
      </w:r>
      <w:r>
        <w:rPr>
          <w:rFonts w:hint="eastAsia" w:ascii="宋体" w:hAnsi="宋体" w:eastAsia="宋体" w:cs="Times New Roman"/>
          <w:color w:val="000000"/>
          <w:szCs w:val="21"/>
          <w:highlight w:val="none"/>
          <w:u w:val="single"/>
        </w:rPr>
        <w:t xml:space="preserve">  </w:t>
      </w:r>
      <w:r>
        <w:rPr>
          <w:rFonts w:ascii="宋体" w:hAnsi="宋体" w:eastAsia="宋体" w:cs="宋体"/>
          <w:color w:val="000000"/>
          <w:highlight w:val="none"/>
          <w:u w:val="single"/>
        </w:rPr>
      </w:r>
      <w:r/>
    </w:p>
    <w:p>
      <w:pPr>
        <w:pStyle w:val="952"/>
        <w:ind w:firstLine="420"/>
        <w:pageBreakBefore w:val="0"/>
        <w:spacing w:line="360" w:lineRule="auto"/>
        <w:rPr>
          <w:rFonts w:ascii="宋体" w:hAnsi="宋体" w:cs="宋体"/>
          <w:color w:val="000000"/>
          <w:szCs w:val="21"/>
        </w:rPr>
      </w:pPr>
      <w:r>
        <w:rPr>
          <w:rFonts w:hint="eastAsia" w:ascii="宋体" w:hAnsi="宋体" w:cs="宋体"/>
          <w:color w:val="000000"/>
          <w:szCs w:val="21"/>
        </w:rPr>
        <w:t xml:space="preserve">2. 采购代理机构信息</w:t>
      </w:r>
      <w:r>
        <w:rPr>
          <w:rFonts w:ascii="宋体" w:hAnsi="宋体" w:cs="宋体"/>
          <w:color w:val="000000"/>
          <w:szCs w:val="21"/>
        </w:rPr>
      </w:r>
      <w:r/>
    </w:p>
    <w:p>
      <w:pPr>
        <w:pStyle w:val="952"/>
        <w:ind w:firstLine="420"/>
        <w:pageBreakBefore w:val="0"/>
        <w:spacing w:line="360" w:lineRule="auto"/>
        <w:rPr>
          <w:rFonts w:ascii="宋体" w:hAnsi="宋体" w:cs="宋体"/>
          <w:color w:val="000000"/>
          <w:szCs w:val="21"/>
        </w:rPr>
      </w:pPr>
      <w:r>
        <w:rPr>
          <w:rFonts w:hint="eastAsia" w:ascii="宋体" w:hAnsi="宋体"/>
          <w:color w:val="000000"/>
          <w:szCs w:val="21"/>
        </w:rPr>
        <w:t xml:space="preserve">名    称：</w:t>
      </w:r>
      <w:r>
        <w:rPr>
          <w:rFonts w:hint="eastAsia" w:ascii="宋体" w:hAnsi="宋体"/>
          <w:color w:val="000000"/>
          <w:szCs w:val="21"/>
          <w:u w:val="single"/>
          <w:lang w:eastAsia="zh-CN"/>
        </w:rPr>
        <w:t xml:space="preserve">扬州传承招投标代理有限公司</w:t>
      </w:r>
      <w:r>
        <w:rPr>
          <w:rFonts w:hint="eastAsia" w:ascii="宋体" w:hAnsi="宋体"/>
          <w:color w:val="000000"/>
          <w:szCs w:val="21"/>
          <w:u w:val="single"/>
        </w:rPr>
        <w:t xml:space="preserve">　</w:t>
      </w:r>
      <w:r>
        <w:rPr>
          <w:rFonts w:ascii="宋体" w:hAnsi="宋体" w:cs="宋体"/>
          <w:color w:val="000000"/>
          <w:szCs w:val="21"/>
        </w:rPr>
      </w:r>
      <w:r/>
    </w:p>
    <w:p>
      <w:pPr>
        <w:pStyle w:val="952"/>
        <w:ind w:firstLine="420"/>
        <w:pageBreakBefore w:val="0"/>
        <w:spacing w:line="360" w:lineRule="auto"/>
        <w:rPr>
          <w:rFonts w:ascii="宋体" w:hAnsi="宋体" w:cs="宋体"/>
          <w:color w:val="000000"/>
          <w:szCs w:val="21"/>
          <w:u w:val="single"/>
        </w:rPr>
      </w:pPr>
      <w:r>
        <w:rPr>
          <w:rFonts w:hint="eastAsia" w:ascii="宋体" w:hAnsi="宋体"/>
          <w:color w:val="000000"/>
          <w:szCs w:val="21"/>
        </w:rPr>
        <w:t xml:space="preserve">地　　址：</w:t>
      </w:r>
      <w:r>
        <w:rPr>
          <w:rFonts w:hint="eastAsia" w:ascii="宋体" w:hAnsi="宋体"/>
          <w:color w:val="000000"/>
          <w:szCs w:val="21"/>
          <w:u w:val="single"/>
        </w:rPr>
        <w:t xml:space="preserve">仪征市真州镇真州东路舜莘商业广场511-512室（碧乐汇北门五楼）</w:t>
      </w:r>
      <w:r>
        <w:rPr>
          <w:rFonts w:ascii="宋体" w:hAnsi="宋体" w:cs="宋体"/>
          <w:color w:val="000000"/>
          <w:szCs w:val="21"/>
          <w:u w:val="single"/>
        </w:rPr>
      </w:r>
      <w:r/>
    </w:p>
    <w:p>
      <w:pPr>
        <w:pStyle w:val="952"/>
        <w:ind w:firstLine="420"/>
        <w:jc w:val="left"/>
        <w:pageBreakBefore w:val="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联 系 人：</w:t>
      </w:r>
      <w:r>
        <w:rPr>
          <w:rFonts w:hint="eastAsia" w:ascii="宋体" w:hAnsi="宋体" w:cs="宋体"/>
          <w:color w:val="000000"/>
          <w:szCs w:val="21"/>
          <w:u w:val="single"/>
          <w:lang w:eastAsia="zh-CN"/>
        </w:rPr>
        <w:t xml:space="preserve">张文珺</w:t>
      </w:r>
      <w:r>
        <w:rPr>
          <w:rFonts w:hint="eastAsia" w:ascii="宋体" w:hAnsi="宋体" w:eastAsia="宋体" w:cs="宋体"/>
          <w:color w:val="000000"/>
          <w:szCs w:val="21"/>
          <w:lang w:eastAsia="zh-CN"/>
        </w:rPr>
      </w:r>
      <w:r/>
    </w:p>
    <w:p>
      <w:pPr>
        <w:pStyle w:val="952"/>
        <w:ind w:firstLine="420"/>
        <w:pageBreakBefore w:val="0"/>
        <w:spacing w:line="360" w:lineRule="auto"/>
        <w:rPr>
          <w:rFonts w:hint="eastAsia" w:ascii="宋体" w:hAnsi="宋体"/>
          <w:color w:val="000000"/>
          <w:szCs w:val="21"/>
        </w:rPr>
      </w:pPr>
      <w:r>
        <w:rPr>
          <w:rFonts w:hint="eastAsia" w:ascii="宋体" w:hAnsi="宋体" w:cs="宋体"/>
          <w:color w:val="000000"/>
          <w:szCs w:val="21"/>
        </w:rPr>
        <w:t xml:space="preserve">联系方式：</w:t>
      </w:r>
      <w:r>
        <w:rPr>
          <w:rFonts w:hint="eastAsia" w:ascii="宋体" w:hAnsi="宋体"/>
          <w:color w:val="000000"/>
          <w:szCs w:val="21"/>
          <w:u w:val="single"/>
          <w:lang w:eastAsia="zh-CN"/>
        </w:rPr>
        <w:t xml:space="preserve">17761803802</w:t>
      </w:r>
      <w:r>
        <w:rPr>
          <w:rFonts w:hint="eastAsia" w:ascii="宋体" w:hAnsi="宋体"/>
          <w:color w:val="000000"/>
          <w:szCs w:val="21"/>
        </w:rPr>
      </w:r>
      <w:r/>
    </w:p>
    <w:p>
      <w:pPr>
        <w:pStyle w:val="952"/>
        <w:jc w:val="center"/>
        <w:rPr>
          <w:rFonts w:hint="eastAsia" w:ascii="宋体" w:hAnsi="宋体"/>
          <w:b/>
          <w:bCs/>
          <w:color w:val="000000"/>
          <w:sz w:val="36"/>
        </w:rPr>
      </w:pPr>
      <w:r>
        <w:rPr>
          <w:rFonts w:ascii="宋体" w:hAnsi="宋体"/>
          <w:color w:val="000000"/>
          <w:szCs w:val="21"/>
        </w:rPr>
        <w:br w:type="page" w:clear="all"/>
      </w:r>
      <w:bookmarkStart w:id="11" w:name="_Toc28007"/>
      <w:r/>
      <w:bookmarkStart w:id="12" w:name="_Toc18563"/>
      <w:r/>
      <w:bookmarkStart w:id="13" w:name="_Toc513029204"/>
      <w:r/>
      <w:bookmarkStart w:id="14" w:name="_Toc20823276"/>
      <w:r/>
      <w:bookmarkStart w:id="15" w:name="_Toc16938520"/>
      <w:r/>
      <w:bookmarkStart w:id="16" w:name="_Toc458694821"/>
      <w:r>
        <w:rPr>
          <w:rStyle w:val="961"/>
          <w:rFonts w:hint="eastAsia" w:ascii="宋体" w:hAnsi="宋体"/>
          <w:color w:val="000000"/>
          <w:sz w:val="36"/>
          <w:szCs w:val="36"/>
        </w:rPr>
        <w:t xml:space="preserve">第二章 磋商须知</w:t>
      </w:r>
      <w:bookmarkEnd w:id="11"/>
      <w:r/>
      <w:bookmarkEnd w:id="12"/>
      <w:r>
        <w:rPr>
          <w:rFonts w:hint="eastAsia" w:ascii="宋体" w:hAnsi="宋体"/>
          <w:b/>
          <w:bCs/>
          <w:color w:val="000000"/>
          <w:sz w:val="36"/>
        </w:rPr>
      </w:r>
      <w:r/>
    </w:p>
    <w:p>
      <w:pPr>
        <w:pStyle w:val="956"/>
        <w:ind w:firstLine="422"/>
        <w:spacing w:before="0" w:after="0" w:line="360" w:lineRule="auto"/>
        <w:rPr>
          <w:rFonts w:ascii="宋体" w:hAnsi="宋体" w:eastAsia="宋体"/>
          <w:color w:val="000000"/>
          <w:sz w:val="21"/>
          <w:szCs w:val="21"/>
        </w:rPr>
      </w:pPr>
      <w:r>
        <w:rPr>
          <w:rFonts w:hint="eastAsia" w:ascii="宋体" w:hAnsi="宋体" w:eastAsia="宋体"/>
          <w:color w:val="000000"/>
          <w:sz w:val="21"/>
          <w:szCs w:val="21"/>
        </w:rPr>
        <w:t xml:space="preserve">1、采购方式</w:t>
      </w:r>
      <w:r>
        <w:rPr>
          <w:rFonts w:ascii="宋体" w:hAnsi="宋体" w:eastAsia="宋体"/>
          <w:color w:val="000000"/>
          <w:sz w:val="21"/>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1.1 本次采购采取竞争性磋商方式，本采购文件仅适用于</w:t>
      </w:r>
      <w:r>
        <w:rPr>
          <w:rFonts w:hint="eastAsia" w:ascii="宋体" w:hAnsi="宋体"/>
          <w:color w:val="000000"/>
          <w:highlight w:val="none"/>
          <w:lang w:eastAsia="zh-CN"/>
        </w:rPr>
        <w:t xml:space="preserve">JSZC-321081-CCZT-C2025-0013</w:t>
      </w:r>
      <w:r>
        <w:rPr>
          <w:rFonts w:hint="eastAsia" w:ascii="宋体" w:hAnsi="宋体"/>
          <w:color w:val="000000"/>
        </w:rPr>
        <w:t xml:space="preserve">号项目。</w:t>
      </w:r>
      <w:r>
        <w:rPr>
          <w:rFonts w:hint="eastAsia" w:ascii="宋体" w:hAnsi="宋体"/>
          <w:color w:val="000000"/>
          <w:szCs w:val="21"/>
        </w:rPr>
      </w:r>
      <w:r/>
    </w:p>
    <w:p>
      <w:pPr>
        <w:pStyle w:val="956"/>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2、供应商</w:t>
      </w:r>
      <w:r>
        <w:rPr>
          <w:rFonts w:hint="eastAsia" w:ascii="宋体" w:hAnsi="宋体" w:eastAsia="宋体"/>
          <w:color w:val="000000"/>
          <w:sz w:val="21"/>
          <w:szCs w:val="21"/>
        </w:rPr>
      </w:r>
      <w:r/>
    </w:p>
    <w:p>
      <w:pPr>
        <w:pStyle w:val="95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2.1 参加竞争性磋商的供应商以下简称“供应商”，是指参加磋商并符合采购文件规定资格条件的法人、其他组织或者自然人。</w:t>
      </w:r>
      <w:r>
        <w:rPr>
          <w:rFonts w:hint="eastAsia" w:ascii="宋体" w:hAnsi="宋体" w:eastAsia="宋体"/>
          <w:b w:val="0"/>
          <w:bCs w:val="0"/>
          <w:color w:val="000000"/>
          <w:sz w:val="21"/>
          <w:szCs w:val="21"/>
        </w:rPr>
      </w:r>
      <w:r/>
    </w:p>
    <w:p>
      <w:pPr>
        <w:pStyle w:val="956"/>
        <w:ind w:firstLine="420"/>
        <w:spacing w:before="0" w:after="0" w:line="360" w:lineRule="auto"/>
        <w:rPr>
          <w:rFonts w:ascii="宋体" w:hAnsi="宋体" w:eastAsia="宋体"/>
          <w:b w:val="0"/>
          <w:bCs w:val="0"/>
          <w:color w:val="000000"/>
          <w:sz w:val="21"/>
          <w:szCs w:val="21"/>
        </w:rPr>
      </w:pPr>
      <w:r>
        <w:rPr>
          <w:rFonts w:hint="eastAsia" w:ascii="宋体" w:hAnsi="宋体" w:eastAsia="宋体"/>
          <w:b w:val="0"/>
          <w:bCs w:val="0"/>
          <w:color w:val="000000"/>
          <w:sz w:val="21"/>
          <w:szCs w:val="21"/>
        </w:rPr>
        <w:t xml:space="preserve">2.2合格的供应商</w:t>
      </w:r>
      <w:r>
        <w:rPr>
          <w:rFonts w:ascii="宋体" w:hAnsi="宋体" w:eastAsia="宋体"/>
          <w:b w:val="0"/>
          <w:bCs w:val="0"/>
          <w:color w:val="000000"/>
          <w:sz w:val="21"/>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2.2.1 满足采购公告中供应商的资格条件要求的规定。</w:t>
      </w:r>
      <w:r>
        <w:rPr>
          <w:rFonts w:hint="eastAsia" w:ascii="宋体" w:hAnsi="宋体"/>
          <w:color w:val="000000"/>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2.2.2 满足本文件实质性条款的规定。</w:t>
      </w:r>
      <w:r>
        <w:rPr>
          <w:rFonts w:hint="eastAsia" w:ascii="宋体" w:hAnsi="宋体"/>
          <w:color w:val="000000"/>
        </w:rPr>
      </w:r>
      <w:r/>
    </w:p>
    <w:p>
      <w:pPr>
        <w:pStyle w:val="956"/>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3、适用法律</w:t>
      </w:r>
      <w:r>
        <w:rPr>
          <w:rFonts w:hint="eastAsia" w:ascii="宋体" w:hAnsi="宋体" w:eastAsia="宋体"/>
          <w:color w:val="000000"/>
          <w:sz w:val="21"/>
          <w:szCs w:val="21"/>
        </w:rPr>
      </w:r>
      <w:r/>
    </w:p>
    <w:p>
      <w:pPr>
        <w:pStyle w:val="95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3.1 本次采购及由此产生的合同受中华人民共和国有关的法律法规制约和保护。</w:t>
      </w:r>
      <w:r>
        <w:rPr>
          <w:rFonts w:hint="eastAsia" w:ascii="宋体" w:hAnsi="宋体" w:eastAsia="宋体"/>
          <w:b w:val="0"/>
          <w:bCs w:val="0"/>
          <w:color w:val="000000"/>
          <w:sz w:val="21"/>
          <w:szCs w:val="21"/>
        </w:rPr>
      </w:r>
      <w:r/>
    </w:p>
    <w:p>
      <w:pPr>
        <w:pStyle w:val="952"/>
        <w:ind w:firstLine="422"/>
        <w:spacing w:line="360" w:lineRule="auto"/>
        <w:rPr>
          <w:rFonts w:hint="eastAsia" w:ascii="宋体" w:hAnsi="宋体"/>
          <w:b/>
          <w:bCs/>
          <w:color w:val="000000"/>
          <w:szCs w:val="21"/>
        </w:rPr>
      </w:pPr>
      <w:r>
        <w:rPr>
          <w:rFonts w:hint="eastAsia" w:ascii="宋体" w:hAnsi="宋体"/>
          <w:b/>
          <w:bCs/>
          <w:color w:val="000000"/>
        </w:rPr>
        <w:t xml:space="preserve">4、参加磋商费用</w:t>
      </w:r>
      <w:r>
        <w:rPr>
          <w:rFonts w:hint="eastAsia" w:ascii="宋体" w:hAnsi="宋体"/>
          <w:b/>
          <w:bCs/>
          <w:color w:val="000000"/>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4.1 供应商应自行承担所有与参加磋商有关的费用，无论磋商过程中的做法和结果如何，</w:t>
      </w:r>
      <w:r>
        <w:rPr>
          <w:rFonts w:hint="eastAsia" w:ascii="宋体" w:hAnsi="宋体"/>
          <w:color w:val="000000"/>
          <w:lang w:eastAsia="zh-CN"/>
        </w:rPr>
        <w:t xml:space="preserve">扬州传承招投标代理有限公司</w:t>
      </w:r>
      <w:r>
        <w:rPr>
          <w:rFonts w:hint="eastAsia" w:ascii="宋体" w:hAnsi="宋体"/>
          <w:color w:val="000000"/>
        </w:rPr>
        <w:t xml:space="preserve">(以下简称代理机构)在任何情况下均无义务和责任承担这些费用。</w:t>
      </w:r>
      <w:r>
        <w:rPr>
          <w:rFonts w:hint="eastAsia" w:ascii="宋体" w:hAnsi="宋体"/>
          <w:color w:val="000000"/>
        </w:rPr>
      </w:r>
      <w:r/>
    </w:p>
    <w:p>
      <w:pPr>
        <w:pStyle w:val="952"/>
        <w:ind w:firstLine="420"/>
        <w:spacing w:after="156" w:line="500" w:lineRule="exact"/>
        <w:tabs>
          <w:tab w:val="left" w:pos="900" w:leader="none"/>
        </w:tabs>
        <w:rPr>
          <w:rFonts w:hint="eastAsia" w:ascii="宋体" w:hAnsi="宋体"/>
          <w:color w:val="000000"/>
        </w:rPr>
      </w:pPr>
      <w:r>
        <w:rPr>
          <w:rFonts w:hint="eastAsia" w:ascii="宋体" w:hAnsi="宋体"/>
          <w:color w:val="000000"/>
        </w:rPr>
        <w:t xml:space="preserve">4.2</w:t>
      </w:r>
      <w:r>
        <w:rPr>
          <w:rFonts w:ascii="宋体" w:hAnsi="宋体"/>
          <w:color w:val="000000"/>
        </w:rPr>
        <w:t xml:space="preserve">本次采购由成交单位在领取成交通知书前按照国家计委印发的</w:t>
      </w:r>
      <w:bookmarkStart w:id="17" w:name="_Hlk165909552"/>
      <w:r>
        <w:rPr>
          <w:rFonts w:ascii="宋体" w:hAnsi="宋体"/>
          <w:color w:val="000000"/>
        </w:rPr>
        <w:t xml:space="preserve">《招标代理服务收费管理暂行办法》(计价格【2002】1980 号文)货物类（服务类）的标准一次性支付给招标代理机构代理服务费</w:t>
      </w:r>
      <w:r>
        <w:rPr>
          <w:rFonts w:hint="eastAsia" w:ascii="宋体" w:hAnsi="宋体"/>
          <w:color w:val="000000"/>
        </w:rPr>
        <w:t xml:space="preserve">。</w:t>
      </w:r>
      <w:r>
        <w:rPr>
          <w:rFonts w:hint="eastAsia" w:ascii="宋体" w:hAnsi="宋体"/>
          <w:color w:val="000000"/>
        </w:rPr>
      </w:r>
      <w:r/>
    </w:p>
    <w:p>
      <w:pPr>
        <w:pStyle w:val="952"/>
        <w:ind w:firstLine="420"/>
        <w:spacing w:line="360" w:lineRule="auto"/>
        <w:rPr>
          <w:rFonts w:ascii="宋体" w:hAnsi="宋体"/>
          <w:color w:val="000000"/>
        </w:rPr>
      </w:pPr>
      <w:r/>
      <w:bookmarkEnd w:id="17"/>
      <w:r>
        <w:rPr>
          <w:rFonts w:ascii="宋体" w:hAnsi="宋体"/>
          <w:color w:val="000000"/>
        </w:rPr>
        <w:t xml:space="preserve">（1）代理服务费以人民币支付； </w:t>
      </w:r>
      <w:r>
        <w:rPr>
          <w:rFonts w:ascii="宋体" w:hAnsi="宋体"/>
          <w:color w:val="000000"/>
        </w:rPr>
      </w:r>
      <w:r/>
    </w:p>
    <w:p>
      <w:pPr>
        <w:pStyle w:val="952"/>
        <w:ind w:firstLine="420"/>
        <w:spacing w:line="360" w:lineRule="auto"/>
        <w:rPr>
          <w:rFonts w:ascii="宋体" w:hAnsi="宋体"/>
          <w:color w:val="000000"/>
        </w:rPr>
      </w:pPr>
      <w:r>
        <w:rPr>
          <w:rFonts w:ascii="宋体" w:hAnsi="宋体"/>
          <w:color w:val="000000"/>
        </w:rPr>
        <w:t xml:space="preserve">（2）代理服务费一次性以电汇、转账等非现金形式支付； </w:t>
      </w:r>
      <w:r>
        <w:rPr>
          <w:rFonts w:ascii="宋体" w:hAnsi="宋体"/>
          <w:color w:val="000000"/>
        </w:rPr>
      </w:r>
      <w:r/>
    </w:p>
    <w:p>
      <w:pPr>
        <w:pStyle w:val="952"/>
        <w:ind w:firstLine="420"/>
        <w:spacing w:line="360" w:lineRule="auto"/>
        <w:rPr>
          <w:rFonts w:ascii="宋体" w:hAnsi="宋体"/>
          <w:color w:val="000000"/>
        </w:rPr>
      </w:pPr>
      <w:r>
        <w:rPr>
          <w:rFonts w:ascii="宋体" w:hAnsi="宋体"/>
          <w:color w:val="000000"/>
        </w:rPr>
        <w:t xml:space="preserve">（3）招标代理服务费不在磋商报价中单列，包含在磋商总价中，由</w:t>
      </w:r>
      <w:r>
        <w:rPr>
          <w:rFonts w:hint="eastAsia" w:ascii="宋体" w:hAnsi="宋体"/>
          <w:color w:val="000000"/>
        </w:rPr>
        <w:t xml:space="preserve">成交</w:t>
      </w:r>
      <w:r>
        <w:rPr>
          <w:rFonts w:ascii="宋体" w:hAnsi="宋体"/>
          <w:color w:val="000000"/>
        </w:rPr>
        <w:t xml:space="preserve">单位支付给代理机构。 </w:t>
      </w:r>
      <w:r>
        <w:rPr>
          <w:rFonts w:ascii="宋体" w:hAnsi="宋体"/>
          <w:color w:val="000000"/>
        </w:rPr>
      </w:r>
      <w:r/>
    </w:p>
    <w:p>
      <w:pPr>
        <w:pStyle w:val="952"/>
        <w:ind w:firstLine="420"/>
        <w:spacing w:line="36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3</w:t>
      </w:r>
      <w:r>
        <w:rPr>
          <w:rFonts w:ascii="宋体" w:hAnsi="宋体"/>
          <w:color w:val="000000"/>
        </w:rPr>
        <w:t xml:space="preserve">专家评审费按扬财购【2020】40 号文《关于</w:t>
      </w:r>
      <w:r>
        <w:rPr>
          <w:rFonts w:hint="eastAsia" w:ascii="宋体" w:hAnsi="宋体"/>
          <w:color w:val="000000"/>
        </w:rPr>
        <w:t xml:space="preserve">进一步</w:t>
      </w:r>
      <w:r>
        <w:rPr>
          <w:rFonts w:ascii="宋体" w:hAnsi="宋体"/>
          <w:color w:val="000000"/>
        </w:rPr>
        <w:t xml:space="preserve">规范扬州市政府采购专家评审费标准的通知》执行。</w:t>
      </w:r>
      <w:r>
        <w:rPr>
          <w:rFonts w:hint="eastAsia" w:ascii="宋体" w:hAnsi="宋体"/>
          <w:color w:val="000000"/>
        </w:rPr>
      </w:r>
      <w:r/>
    </w:p>
    <w:p>
      <w:pPr>
        <w:pStyle w:val="952"/>
        <w:ind w:firstLine="422"/>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5、采购文件的约束力</w:t>
      </w:r>
      <w:r>
        <w:rPr>
          <w:rFonts w:hint="eastAsia" w:ascii="宋体" w:hAnsi="宋体" w:eastAsia="宋体"/>
          <w:b/>
          <w:bCs/>
          <w:color w:val="000000"/>
          <w:sz w:val="21"/>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5.1 供应商一旦参加本项目采购活动，即被认为接受了本采购文件的规定和约束。</w:t>
      </w:r>
      <w:r>
        <w:rPr>
          <w:rFonts w:hint="eastAsia" w:ascii="宋体" w:hAnsi="宋体"/>
          <w:color w:val="000000"/>
          <w:szCs w:val="21"/>
        </w:rPr>
      </w:r>
      <w:r/>
    </w:p>
    <w:p>
      <w:pPr>
        <w:pStyle w:val="956"/>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6、采购文件构成</w:t>
      </w:r>
      <w:r>
        <w:rPr>
          <w:rFonts w:hint="eastAsia" w:ascii="宋体" w:hAnsi="宋体" w:eastAsia="宋体"/>
          <w:color w:val="000000"/>
          <w:sz w:val="21"/>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6.1 采购文件有以下部分组成：</w:t>
      </w:r>
      <w:r>
        <w:rPr>
          <w:rFonts w:hint="eastAsia" w:ascii="宋体" w:hAnsi="宋体"/>
          <w:color w:val="000000"/>
          <w:szCs w:val="21"/>
        </w:rPr>
      </w:r>
      <w:r/>
    </w:p>
    <w:p>
      <w:pPr>
        <w:pStyle w:val="952"/>
        <w:ind w:firstLine="315"/>
        <w:spacing w:line="360" w:lineRule="auto"/>
        <w:rPr>
          <w:rFonts w:hint="eastAsia" w:ascii="宋体" w:hAnsi="宋体"/>
          <w:color w:val="000000"/>
        </w:rPr>
      </w:pPr>
      <w:r>
        <w:rPr>
          <w:rFonts w:hint="eastAsia" w:ascii="宋体" w:hAnsi="宋体"/>
          <w:color w:val="000000"/>
        </w:rPr>
        <w:t xml:space="preserve">（1）采购公告</w:t>
      </w:r>
      <w:r>
        <w:rPr>
          <w:rFonts w:hint="eastAsia" w:ascii="宋体" w:hAnsi="宋体"/>
          <w:color w:val="000000"/>
        </w:rPr>
      </w:r>
      <w:r/>
    </w:p>
    <w:p>
      <w:pPr>
        <w:pStyle w:val="952"/>
        <w:ind w:firstLine="315"/>
        <w:spacing w:line="360" w:lineRule="auto"/>
        <w:rPr>
          <w:rFonts w:hint="eastAsia" w:ascii="宋体" w:hAnsi="宋体"/>
          <w:color w:val="000000"/>
        </w:rPr>
      </w:pPr>
      <w:r>
        <w:rPr>
          <w:rFonts w:hint="eastAsia" w:ascii="宋体" w:hAnsi="宋体"/>
          <w:color w:val="000000"/>
        </w:rPr>
        <w:t xml:space="preserve">（2）磋商须知</w:t>
      </w:r>
      <w:r>
        <w:rPr>
          <w:rFonts w:hint="eastAsia" w:ascii="宋体" w:hAnsi="宋体"/>
          <w:color w:val="000000"/>
        </w:rPr>
        <w:tab/>
      </w:r>
      <w:r>
        <w:rPr>
          <w:rFonts w:hint="eastAsia" w:ascii="宋体" w:hAnsi="宋体"/>
          <w:color w:val="000000"/>
        </w:rPr>
      </w:r>
      <w:r/>
    </w:p>
    <w:p>
      <w:pPr>
        <w:pStyle w:val="952"/>
        <w:ind w:firstLine="315"/>
        <w:spacing w:line="360" w:lineRule="auto"/>
        <w:rPr>
          <w:rFonts w:hint="eastAsia" w:ascii="宋体" w:hAnsi="宋体"/>
          <w:color w:val="000000"/>
        </w:rPr>
      </w:pPr>
      <w:r>
        <w:rPr>
          <w:rFonts w:hint="eastAsia" w:ascii="宋体" w:hAnsi="宋体"/>
          <w:color w:val="000000"/>
        </w:rPr>
        <w:t xml:space="preserve">（3）合同条款及格式</w:t>
      </w:r>
      <w:r>
        <w:rPr>
          <w:rFonts w:hint="eastAsia" w:ascii="宋体" w:hAnsi="宋体"/>
          <w:color w:val="000000"/>
        </w:rPr>
      </w:r>
      <w:r/>
    </w:p>
    <w:p>
      <w:pPr>
        <w:pStyle w:val="952"/>
        <w:ind w:firstLine="315"/>
        <w:spacing w:line="360" w:lineRule="auto"/>
        <w:rPr>
          <w:rFonts w:hint="eastAsia" w:ascii="宋体" w:hAnsi="宋体"/>
          <w:color w:val="000000"/>
        </w:rPr>
      </w:pPr>
      <w:r>
        <w:rPr>
          <w:rFonts w:hint="eastAsia" w:ascii="宋体" w:hAnsi="宋体"/>
          <w:color w:val="000000"/>
        </w:rPr>
        <w:t xml:space="preserve">（4）项目需求</w:t>
      </w:r>
      <w:r>
        <w:rPr>
          <w:rFonts w:hint="eastAsia" w:ascii="宋体" w:hAnsi="宋体"/>
          <w:color w:val="000000"/>
        </w:rPr>
      </w:r>
      <w:r/>
    </w:p>
    <w:p>
      <w:pPr>
        <w:pStyle w:val="952"/>
        <w:ind w:firstLine="315"/>
        <w:spacing w:line="360" w:lineRule="auto"/>
        <w:rPr>
          <w:rFonts w:hint="eastAsia" w:ascii="宋体" w:hAnsi="宋体"/>
          <w:color w:val="000000"/>
        </w:rPr>
      </w:pPr>
      <w:r>
        <w:rPr>
          <w:rFonts w:hint="eastAsia" w:ascii="宋体" w:hAnsi="宋体"/>
          <w:color w:val="000000"/>
        </w:rPr>
        <w:t xml:space="preserve">（5）评审方法与评审标准</w:t>
      </w:r>
      <w:r>
        <w:rPr>
          <w:rFonts w:hint="eastAsia" w:ascii="宋体" w:hAnsi="宋体"/>
          <w:color w:val="000000"/>
        </w:rPr>
      </w:r>
      <w:r/>
    </w:p>
    <w:p>
      <w:pPr>
        <w:pStyle w:val="952"/>
        <w:ind w:firstLine="315"/>
        <w:spacing w:line="360" w:lineRule="auto"/>
        <w:rPr>
          <w:rFonts w:ascii="宋体" w:hAnsi="宋体"/>
          <w:color w:val="000000"/>
        </w:rPr>
      </w:pPr>
      <w:r>
        <w:rPr>
          <w:rFonts w:hint="eastAsia" w:ascii="宋体" w:hAnsi="宋体"/>
          <w:color w:val="000000"/>
        </w:rPr>
        <w:t xml:space="preserve">（6）竞争性磋商响应文件格式</w:t>
      </w:r>
      <w:r>
        <w:rPr>
          <w:rFonts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请仔细检查采购文件是否齐全，如有缺漏请立即与代理机构联系解决。</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6.2采购的最小单位是包。采购服务数量及技术要求中未分包的，供应商对要求提供的服务不得部分响应；采购服务数量及技术要求中已经分包的，应当以包为单位响应。</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6.3采购文件如果要求供应商提交备选响应方案的，供应商可以提交备选方案；否则，备选方案将被拒绝。</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color w:val="000000"/>
        </w:rPr>
      </w:r>
      <w:r/>
    </w:p>
    <w:p>
      <w:pPr>
        <w:pStyle w:val="95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7</w:t>
      </w:r>
      <w:r>
        <w:rPr>
          <w:rFonts w:hint="eastAsia" w:ascii="宋体" w:hAnsi="宋体" w:eastAsia="宋体"/>
          <w:b w:val="0"/>
          <w:bCs w:val="0"/>
          <w:color w:val="000000"/>
          <w:sz w:val="21"/>
          <w:szCs w:val="21"/>
        </w:rPr>
        <w:t xml:space="preserve">、</w:t>
      </w:r>
      <w:r>
        <w:rPr>
          <w:rFonts w:hint="eastAsia" w:ascii="宋体" w:hAnsi="宋体" w:eastAsia="宋体"/>
          <w:color w:val="000000"/>
          <w:sz w:val="21"/>
          <w:szCs w:val="21"/>
        </w:rPr>
        <w:t xml:space="preserve">采购文件的澄清</w:t>
      </w:r>
      <w:r>
        <w:rPr>
          <w:rFonts w:hint="eastAsia" w:ascii="宋体" w:hAnsi="宋体" w:eastAsia="宋体"/>
          <w:b w:val="0"/>
          <w:bCs w:val="0"/>
          <w:color w:val="000000"/>
          <w:sz w:val="21"/>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7.1 任何要求对采购文件进行澄清的供应商，应在提交首次响应文件截止时间至少5日前按采购公告中的通讯地址，以书面形式通知代理机构。</w:t>
      </w:r>
      <w:r>
        <w:rPr>
          <w:rFonts w:hint="eastAsia" w:ascii="宋体" w:hAnsi="宋体"/>
          <w:color w:val="000000"/>
          <w:szCs w:val="21"/>
        </w:rPr>
      </w:r>
      <w:r/>
    </w:p>
    <w:p>
      <w:pPr>
        <w:pStyle w:val="95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8</w:t>
      </w:r>
      <w:r>
        <w:rPr>
          <w:rFonts w:hint="eastAsia" w:ascii="宋体" w:hAnsi="宋体" w:eastAsia="宋体"/>
          <w:b w:val="0"/>
          <w:bCs w:val="0"/>
          <w:color w:val="000000"/>
          <w:sz w:val="21"/>
          <w:szCs w:val="21"/>
        </w:rPr>
        <w:t xml:space="preserve">、</w:t>
      </w:r>
      <w:r>
        <w:rPr>
          <w:rFonts w:hint="eastAsia" w:ascii="宋体" w:hAnsi="宋体" w:eastAsia="宋体"/>
          <w:color w:val="000000"/>
          <w:sz w:val="21"/>
          <w:szCs w:val="21"/>
        </w:rPr>
        <w:t xml:space="preserve">采购文件的修改</w:t>
      </w:r>
      <w:r>
        <w:rPr>
          <w:rFonts w:hint="eastAsia" w:ascii="宋体" w:hAnsi="宋体" w:eastAsia="宋体"/>
          <w:b w:val="0"/>
          <w:bCs w:val="0"/>
          <w:color w:val="000000"/>
          <w:sz w:val="21"/>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8.2采购文件的修改将在“仪征市政府采购网”、“扬州市政府采购网”、“江苏省政府采购网”公布，补充文件将作为采购文件的组成部分，并对供应商具有约束力。</w:t>
      </w:r>
      <w:r>
        <w:rPr>
          <w:rFonts w:hint="eastAsia" w:ascii="宋体" w:hAnsi="宋体"/>
          <w:color w:val="000000"/>
        </w:rPr>
      </w:r>
      <w:r/>
    </w:p>
    <w:p>
      <w:pPr>
        <w:pStyle w:val="956"/>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9、采购文件的语言、度量衡单位、货币</w:t>
      </w:r>
      <w:r>
        <w:rPr>
          <w:rFonts w:hint="eastAsia" w:ascii="宋体" w:hAnsi="宋体" w:eastAsia="宋体"/>
          <w:color w:val="000000"/>
          <w:sz w:val="21"/>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9.1供应商提交的响应文件以及供应商与代理机构就有关磋商的所有来往通知、函件和文件均应使用简体中文。</w:t>
      </w:r>
      <w:r>
        <w:rPr>
          <w:rFonts w:hint="eastAsia" w:ascii="宋体" w:hAnsi="宋体"/>
          <w:color w:val="000000"/>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9.2 除技术性能另有规定外，采购文件所使用的度量衡单位，均须采用国家法定计量单位。</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9.3采购文件中的服务单价和总价无特殊规定的采用人民币报价，以元为单位标注。采购文件中另有规定的按规定执行。</w:t>
      </w:r>
      <w:r>
        <w:rPr>
          <w:rFonts w:hint="eastAsia" w:ascii="宋体" w:hAnsi="宋体"/>
          <w:color w:val="000000"/>
        </w:rPr>
      </w:r>
      <w:r/>
    </w:p>
    <w:p>
      <w:pPr>
        <w:pStyle w:val="956"/>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10、响应文件构成</w:t>
      </w:r>
      <w:r>
        <w:rPr>
          <w:rFonts w:hint="eastAsia" w:ascii="宋体" w:hAnsi="宋体" w:eastAsia="宋体"/>
          <w:color w:val="000000"/>
          <w:sz w:val="21"/>
          <w:szCs w:val="21"/>
        </w:rPr>
      </w:r>
      <w:r/>
    </w:p>
    <w:p>
      <w:pPr>
        <w:pStyle w:val="952"/>
        <w:ind w:firstLine="420"/>
        <w:spacing w:line="360" w:lineRule="auto"/>
        <w:rPr>
          <w:rFonts w:ascii="宋体" w:hAnsi="宋体"/>
          <w:bCs/>
          <w:color w:val="000000"/>
          <w:szCs w:val="21"/>
        </w:rPr>
      </w:pPr>
      <w:r>
        <w:rPr>
          <w:rFonts w:hint="eastAsia" w:ascii="宋体" w:hAnsi="宋体"/>
          <w:bCs/>
          <w:color w:val="000000"/>
          <w:szCs w:val="21"/>
        </w:rPr>
        <w:t xml:space="preserve">（1）资格审查响应对照表</w:t>
      </w:r>
      <w:r>
        <w:rPr>
          <w:rFonts w:ascii="宋体" w:hAnsi="宋体"/>
          <w:bCs/>
          <w:color w:val="000000"/>
          <w:szCs w:val="21"/>
        </w:rPr>
      </w:r>
      <w:r/>
    </w:p>
    <w:p>
      <w:pPr>
        <w:pStyle w:val="952"/>
        <w:ind w:firstLine="420"/>
        <w:spacing w:line="360" w:lineRule="auto"/>
        <w:rPr>
          <w:rFonts w:ascii="宋体" w:hAnsi="宋体"/>
          <w:bCs/>
          <w:color w:val="000000"/>
          <w:szCs w:val="21"/>
        </w:rPr>
      </w:pPr>
      <w:r>
        <w:rPr>
          <w:rFonts w:hint="eastAsia" w:ascii="宋体" w:hAnsi="宋体"/>
          <w:bCs/>
          <w:color w:val="000000"/>
          <w:szCs w:val="21"/>
        </w:rPr>
        <w:t xml:space="preserve">（2）符合性审查响应对照表</w:t>
      </w:r>
      <w:r>
        <w:rPr>
          <w:rFonts w:ascii="宋体" w:hAnsi="宋体"/>
          <w:bCs/>
          <w:color w:val="000000"/>
          <w:szCs w:val="21"/>
        </w:rPr>
      </w:r>
      <w:r/>
    </w:p>
    <w:p>
      <w:pPr>
        <w:pStyle w:val="952"/>
        <w:ind w:firstLine="420"/>
        <w:spacing w:line="360" w:lineRule="auto"/>
        <w:rPr>
          <w:rFonts w:ascii="宋体" w:hAnsi="宋体"/>
          <w:bCs/>
          <w:color w:val="000000"/>
          <w:szCs w:val="21"/>
        </w:rPr>
      </w:pPr>
      <w:r>
        <w:rPr>
          <w:rFonts w:hint="eastAsia" w:ascii="宋体" w:hAnsi="宋体"/>
          <w:bCs/>
          <w:color w:val="000000"/>
          <w:szCs w:val="21"/>
        </w:rPr>
        <w:t xml:space="preserve">（3）非实质性响应对照表</w:t>
      </w:r>
      <w:r>
        <w:rPr>
          <w:rFonts w:ascii="宋体" w:hAnsi="宋体"/>
          <w:bCs/>
          <w:color w:val="000000"/>
          <w:szCs w:val="21"/>
        </w:rPr>
      </w:r>
      <w:r/>
    </w:p>
    <w:p>
      <w:pPr>
        <w:pStyle w:val="952"/>
        <w:ind w:firstLine="420"/>
        <w:spacing w:line="360" w:lineRule="auto"/>
        <w:rPr>
          <w:rFonts w:hint="eastAsia" w:ascii="宋体" w:hAnsi="宋体"/>
          <w:color w:val="000000"/>
        </w:rPr>
      </w:pPr>
      <w:r>
        <w:rPr>
          <w:rFonts w:hint="eastAsia" w:ascii="宋体" w:hAnsi="宋体"/>
          <w:bCs/>
          <w:color w:val="000000"/>
          <w:szCs w:val="21"/>
        </w:rPr>
        <w:t xml:space="preserve">（4）</w:t>
      </w:r>
      <w:r>
        <w:rPr>
          <w:rFonts w:hint="eastAsia" w:ascii="宋体" w:hAnsi="宋体"/>
          <w:color w:val="000000"/>
        </w:rPr>
        <w:t xml:space="preserve">磋商响应报价表</w:t>
      </w:r>
      <w:r>
        <w:rPr>
          <w:rFonts w:hint="eastAsia" w:ascii="宋体" w:hAnsi="宋体"/>
          <w:color w:val="000000"/>
        </w:rPr>
      </w:r>
      <w:r/>
    </w:p>
    <w:p>
      <w:pPr>
        <w:pStyle w:val="989"/>
        <w:spacing w:line="360" w:lineRule="auto"/>
        <w:rPr>
          <w:color w:val="000000"/>
        </w:rPr>
      </w:pPr>
      <w:r>
        <w:rPr>
          <w:rFonts w:hint="eastAsia" w:ascii="宋体" w:hAnsi="宋体"/>
          <w:bCs/>
          <w:color w:val="000000"/>
          <w:szCs w:val="21"/>
        </w:rPr>
        <w:t xml:space="preserve">（5）</w:t>
      </w:r>
      <w:r>
        <w:rPr>
          <w:rFonts w:hint="eastAsia" w:ascii="宋体" w:hAnsi="宋体" w:eastAsia="宋体" w:cs="宋体"/>
          <w:bCs/>
          <w:color w:val="000000"/>
          <w:sz w:val="21"/>
          <w:szCs w:val="21"/>
          <w:highlight w:val="none"/>
        </w:rPr>
        <w:t xml:space="preserve">分项报价表 </w:t>
      </w:r>
      <w:r>
        <w:rPr>
          <w:color w:val="000000"/>
        </w:rPr>
      </w:r>
      <w:r/>
    </w:p>
    <w:p>
      <w:pPr>
        <w:pStyle w:val="952"/>
        <w:ind w:firstLine="420"/>
        <w:spacing w:line="360" w:lineRule="auto"/>
        <w:rPr>
          <w:rFonts w:hint="eastAsia" w:ascii="宋体" w:hAnsi="宋体"/>
          <w:color w:val="000000"/>
        </w:rPr>
      </w:pPr>
      <w:r>
        <w:rPr>
          <w:rFonts w:hint="eastAsia" w:ascii="宋体" w:hAnsi="宋体"/>
          <w:bCs/>
          <w:color w:val="000000"/>
          <w:szCs w:val="21"/>
        </w:rPr>
        <w:t xml:space="preserve">（</w:t>
      </w:r>
      <w:r>
        <w:rPr>
          <w:rFonts w:hint="eastAsia" w:ascii="宋体" w:hAnsi="宋体"/>
          <w:bCs/>
          <w:color w:val="000000"/>
          <w:szCs w:val="21"/>
          <w:lang w:val="en-US" w:eastAsia="zh-CN"/>
        </w:rPr>
        <w:t xml:space="preserve">6</w:t>
      </w:r>
      <w:r>
        <w:rPr>
          <w:rFonts w:hint="eastAsia" w:ascii="宋体" w:hAnsi="宋体"/>
          <w:bCs/>
          <w:color w:val="000000"/>
          <w:szCs w:val="21"/>
        </w:rPr>
        <w:t xml:space="preserve">）</w:t>
      </w:r>
      <w:r>
        <w:rPr>
          <w:rFonts w:hint="eastAsia" w:ascii="宋体" w:hAnsi="宋体"/>
          <w:color w:val="000000"/>
        </w:rPr>
        <w:t xml:space="preserve">技术参数响应及偏离表</w:t>
      </w:r>
      <w:r>
        <w:rPr>
          <w:rFonts w:hint="eastAsia" w:ascii="宋体" w:hAnsi="宋体"/>
          <w:color w:val="000000"/>
        </w:rPr>
      </w:r>
      <w:r/>
    </w:p>
    <w:p>
      <w:pPr>
        <w:pStyle w:val="952"/>
        <w:ind w:firstLine="420"/>
        <w:spacing w:line="360" w:lineRule="auto"/>
        <w:rPr>
          <w:rFonts w:ascii="宋体" w:hAnsi="宋体"/>
          <w:bCs/>
          <w:color w:val="000000"/>
          <w:szCs w:val="21"/>
        </w:rPr>
      </w:pPr>
      <w:r>
        <w:rPr>
          <w:rFonts w:hint="eastAsia" w:ascii="宋体" w:hAnsi="宋体"/>
          <w:bCs/>
          <w:color w:val="000000"/>
          <w:szCs w:val="21"/>
        </w:rPr>
        <w:t xml:space="preserve">（</w:t>
      </w:r>
      <w:r>
        <w:rPr>
          <w:rFonts w:hint="eastAsia" w:ascii="宋体" w:hAnsi="宋体"/>
          <w:bCs/>
          <w:color w:val="000000"/>
          <w:szCs w:val="21"/>
          <w:lang w:val="en-US" w:eastAsia="zh-CN"/>
        </w:rPr>
        <w:t xml:space="preserve">7</w:t>
      </w:r>
      <w:r>
        <w:rPr>
          <w:rFonts w:hint="eastAsia" w:ascii="宋体" w:hAnsi="宋体"/>
          <w:bCs/>
          <w:color w:val="000000"/>
          <w:szCs w:val="21"/>
        </w:rPr>
        <w:t xml:space="preserve">）商务条款响应及偏离表</w:t>
      </w:r>
      <w:r>
        <w:rPr>
          <w:rFonts w:ascii="宋体" w:hAnsi="宋体"/>
          <w:bCs/>
          <w:color w:val="000000"/>
          <w:szCs w:val="21"/>
        </w:rPr>
      </w:r>
      <w:r/>
    </w:p>
    <w:p>
      <w:pPr>
        <w:pStyle w:val="952"/>
        <w:ind w:firstLine="420"/>
        <w:spacing w:line="360" w:lineRule="auto"/>
        <w:rPr>
          <w:rFonts w:hint="eastAsia" w:ascii="宋体" w:hAnsi="宋体"/>
          <w:color w:val="000000"/>
        </w:rPr>
      </w:pPr>
      <w:r>
        <w:rPr>
          <w:rFonts w:hint="eastAsia" w:ascii="宋体" w:hAnsi="宋体"/>
          <w:bCs/>
          <w:color w:val="000000"/>
          <w:szCs w:val="21"/>
        </w:rPr>
        <w:t xml:space="preserve">（</w:t>
      </w:r>
      <w:r>
        <w:rPr>
          <w:rFonts w:hint="eastAsia" w:ascii="宋体" w:hAnsi="宋体"/>
          <w:bCs/>
          <w:color w:val="000000"/>
          <w:szCs w:val="21"/>
          <w:lang w:val="en-US" w:eastAsia="zh-CN"/>
        </w:rPr>
        <w:t xml:space="preserve">8</w:t>
      </w:r>
      <w:r>
        <w:rPr>
          <w:rFonts w:hint="eastAsia" w:ascii="宋体" w:hAnsi="宋体"/>
          <w:bCs/>
          <w:color w:val="000000"/>
          <w:szCs w:val="21"/>
        </w:rPr>
        <w:t xml:space="preserve">）其他 （投标人认为有必要提供的声明和文件，如有自拟并自行添加）</w:t>
      </w:r>
      <w:r>
        <w:rPr>
          <w:rFonts w:hint="eastAsia" w:ascii="宋体" w:hAnsi="宋体"/>
          <w:color w:val="000000"/>
        </w:rPr>
      </w:r>
      <w:r/>
    </w:p>
    <w:p>
      <w:pPr>
        <w:pStyle w:val="956"/>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10.2 供应商应当根据采购文件要求编制响应文件，响应文件应对采购文件提出的要求和条件作出响应，并在相应的响应文件中逐条标明满足与否。</w:t>
      </w:r>
      <w:r>
        <w:rPr>
          <w:rFonts w:hint="eastAsia" w:ascii="宋体" w:hAnsi="宋体" w:eastAsia="宋体"/>
          <w:color w:val="000000"/>
          <w:sz w:val="21"/>
          <w:szCs w:val="21"/>
        </w:rPr>
      </w:r>
      <w:r/>
    </w:p>
    <w:p>
      <w:pPr>
        <w:pStyle w:val="95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11、证明供应商资格及符合采购文件规定的文件</w:t>
      </w:r>
      <w:r>
        <w:rPr>
          <w:rFonts w:hint="eastAsia" w:ascii="宋体" w:hAnsi="宋体" w:eastAsia="宋体"/>
          <w:b w:val="0"/>
          <w:bCs w:val="0"/>
          <w:color w:val="000000"/>
          <w:sz w:val="21"/>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11.1供应商应按要求提交资格证明文件及符合采购文件规定的文件。</w:t>
      </w:r>
      <w:r>
        <w:rPr>
          <w:rFonts w:hint="eastAsia" w:ascii="宋体" w:hAnsi="宋体"/>
          <w:color w:val="000000"/>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11.2供应商应提交证明其有资格参加磋商和成交后有能力独立履行合同的文件。</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11.3供应商除必须具有履行合同所需提供的产品或服务的能力外，还必须具备相应的财务、技术方面的能力。</w:t>
      </w:r>
      <w:r>
        <w:rPr>
          <w:rFonts w:hint="eastAsia" w:ascii="宋体" w:hAnsi="宋体"/>
          <w:color w:val="000000"/>
        </w:rPr>
      </w:r>
      <w:r/>
    </w:p>
    <w:p>
      <w:pPr>
        <w:pStyle w:val="952"/>
        <w:spacing w:line="360" w:lineRule="auto"/>
        <w:rPr>
          <w:rFonts w:hint="eastAsia" w:ascii="宋体" w:hAnsi="宋体"/>
          <w:color w:val="000000"/>
        </w:rPr>
      </w:pPr>
      <w:r>
        <w:rPr>
          <w:rFonts w:hint="eastAsia" w:ascii="宋体" w:hAnsi="宋体"/>
          <w:color w:val="000000"/>
        </w:rPr>
        <w:t xml:space="preserve">    11.4供应商应提交根据合同要求提供的证明服务质量合格以及符合采购文件规定的证明文件。</w:t>
      </w:r>
      <w:r>
        <w:rPr>
          <w:rFonts w:hint="eastAsia" w:ascii="宋体" w:hAnsi="宋体"/>
          <w:color w:val="000000"/>
        </w:rPr>
      </w:r>
      <w:r/>
    </w:p>
    <w:p>
      <w:pPr>
        <w:pStyle w:val="952"/>
        <w:spacing w:line="360" w:lineRule="auto"/>
        <w:rPr>
          <w:rFonts w:hint="eastAsia" w:ascii="宋体" w:hAnsi="宋体"/>
          <w:color w:val="000000"/>
        </w:rPr>
      </w:pPr>
      <w:r>
        <w:rPr>
          <w:rFonts w:hint="eastAsia" w:ascii="宋体" w:hAnsi="宋体"/>
          <w:color w:val="000000"/>
        </w:rPr>
        <w:t xml:space="preserve">    11.5证明供应商所提供服务与采购文件的要求相一致的文件可以是手册、图纸、文字资料和数据。</w:t>
      </w:r>
      <w:r>
        <w:rPr>
          <w:rFonts w:hint="eastAsia" w:ascii="宋体" w:hAnsi="宋体"/>
          <w:color w:val="000000"/>
        </w:rPr>
      </w:r>
      <w:r/>
    </w:p>
    <w:p>
      <w:pPr>
        <w:pStyle w:val="956"/>
        <w:ind w:firstLine="422"/>
        <w:spacing w:before="0" w:after="0" w:line="360" w:lineRule="auto"/>
        <w:rPr>
          <w:rFonts w:ascii="宋体" w:hAnsi="宋体" w:eastAsia="宋体"/>
          <w:color w:val="000000"/>
          <w:sz w:val="21"/>
          <w:szCs w:val="21"/>
        </w:rPr>
      </w:pPr>
      <w:r>
        <w:rPr>
          <w:rFonts w:hint="eastAsia" w:ascii="宋体" w:hAnsi="宋体" w:eastAsia="宋体"/>
          <w:color w:val="000000"/>
          <w:sz w:val="21"/>
          <w:szCs w:val="21"/>
        </w:rPr>
        <w:t xml:space="preserve">12、磋商响应报价表</w:t>
      </w:r>
      <w:r>
        <w:rPr>
          <w:rFonts w:ascii="宋体" w:hAnsi="宋体" w:eastAsia="宋体"/>
          <w:color w:val="000000"/>
          <w:sz w:val="21"/>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12.1 供应商应按照采购文件规定格式填报磋商响应报价表，每项服务只允许有一个报价，任何有选择的报价将不予接受。</w:t>
      </w:r>
      <w:r>
        <w:rPr>
          <w:rFonts w:hint="eastAsia" w:ascii="宋体" w:hAnsi="宋体"/>
          <w:color w:val="000000"/>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12.2 标的物</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采购人需求的服务供应、安装，调试及有关技术服务等。</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12.3其它费用处理</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采购文件未列明，而供应商认为必需的费用也需列入报价。</w:t>
      </w:r>
      <w:r>
        <w:rPr>
          <w:rFonts w:hint="eastAsia" w:ascii="宋体" w:hAnsi="宋体"/>
          <w:color w:val="000000"/>
        </w:rPr>
      </w:r>
      <w:r/>
    </w:p>
    <w:p>
      <w:pPr>
        <w:pStyle w:val="952"/>
        <w:ind w:firstLine="422"/>
        <w:spacing w:line="360" w:lineRule="auto"/>
        <w:rPr>
          <w:rFonts w:hint="eastAsia" w:ascii="宋体" w:hAnsi="宋体"/>
          <w:b/>
          <w:bCs/>
          <w:color w:val="000000"/>
        </w:rPr>
      </w:pPr>
      <w:r>
        <w:rPr>
          <w:rFonts w:hint="eastAsia" w:ascii="宋体" w:hAnsi="宋体"/>
          <w:b/>
          <w:bCs/>
          <w:color w:val="000000"/>
        </w:rPr>
        <w:t xml:space="preserve">13、技术参数响应及偏离表、商务条款响应及偏离表及磋商服务说明</w:t>
      </w:r>
      <w:r>
        <w:rPr>
          <w:rFonts w:hint="eastAsia" w:ascii="宋体" w:hAnsi="宋体"/>
          <w:b/>
          <w:bCs/>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13.1 对采购文件中的技术与商务条款要求逐项作出响应或偏离，并说明原因；</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13.2 提供参加本项目类似案例简介；</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13.3 详细阐述所投服务的主要组成部分、功能设计、实现思路及关键技术；</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13.4 供应商认为需要的其他技术文件或说明。</w:t>
      </w:r>
      <w:r>
        <w:rPr>
          <w:rFonts w:hint="eastAsia" w:ascii="宋体" w:hAnsi="宋体"/>
          <w:color w:val="000000"/>
        </w:rPr>
      </w:r>
      <w:r/>
    </w:p>
    <w:p>
      <w:pPr>
        <w:pStyle w:val="952"/>
        <w:ind w:firstLine="422"/>
        <w:spacing w:line="360" w:lineRule="auto"/>
        <w:rPr>
          <w:rFonts w:hint="eastAsia" w:ascii="宋体" w:hAnsi="宋体"/>
          <w:b/>
          <w:bCs/>
          <w:color w:val="000000"/>
        </w:rPr>
      </w:pPr>
      <w:r>
        <w:rPr>
          <w:rFonts w:hint="eastAsia" w:ascii="宋体" w:hAnsi="宋体"/>
          <w:b/>
          <w:bCs/>
          <w:color w:val="000000"/>
        </w:rPr>
        <w:t xml:space="preserve">14、服务承诺及售后服务机构、人员的情况介绍</w:t>
      </w:r>
      <w:r>
        <w:rPr>
          <w:rFonts w:hint="eastAsia" w:ascii="宋体" w:hAnsi="宋体"/>
          <w:b/>
          <w:bCs/>
          <w:color w:val="000000"/>
        </w:rPr>
      </w:r>
      <w:r/>
    </w:p>
    <w:p>
      <w:pPr>
        <w:pStyle w:val="952"/>
        <w:spacing w:line="360" w:lineRule="auto"/>
        <w:rPr>
          <w:rFonts w:hint="eastAsia" w:ascii="宋体" w:hAnsi="宋体"/>
          <w:color w:val="000000"/>
        </w:rPr>
      </w:pPr>
      <w:r>
        <w:rPr>
          <w:rFonts w:hint="eastAsia" w:ascii="宋体" w:hAnsi="宋体"/>
          <w:color w:val="000000"/>
        </w:rPr>
        <w:t xml:space="preserve">    14.1供应商的服务承诺应按不低于采购文件中商务要求的标准。</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14.2提供供应商有关售后服务的管理制度、售后服务机构的分布情况、售后服务人员的数量、素质、技术水平及售后服务的反应能力。</w:t>
      </w:r>
      <w:r>
        <w:rPr>
          <w:rFonts w:hint="eastAsia" w:ascii="宋体" w:hAnsi="宋体"/>
          <w:color w:val="000000"/>
        </w:rPr>
      </w:r>
      <w:r/>
    </w:p>
    <w:p>
      <w:pPr>
        <w:pStyle w:val="95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15、磋商响应函</w:t>
      </w:r>
      <w:r>
        <w:rPr>
          <w:rFonts w:hint="eastAsia" w:ascii="宋体" w:hAnsi="宋体" w:eastAsia="宋体"/>
          <w:b w:val="0"/>
          <w:bCs w:val="0"/>
          <w:color w:val="000000"/>
          <w:sz w:val="21"/>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15.1 供应商应按照</w:t>
      </w:r>
      <w:r>
        <w:rPr>
          <w:rFonts w:hint="eastAsia" w:ascii="宋体" w:hAnsi="宋体"/>
          <w:color w:val="000000"/>
          <w:szCs w:val="21"/>
        </w:rPr>
        <w:t xml:space="preserve">扬州市政府采购交易管理系统</w:t>
      </w:r>
      <w:r>
        <w:rPr>
          <w:rFonts w:hint="eastAsia" w:ascii="宋体" w:hAnsi="宋体"/>
          <w:color w:val="000000"/>
        </w:rPr>
        <w:t xml:space="preserve">提供的格式完整、正确填写磋商响应函。</w:t>
      </w:r>
      <w:r>
        <w:rPr>
          <w:rFonts w:hint="eastAsia" w:ascii="宋体" w:hAnsi="宋体"/>
          <w:color w:val="000000"/>
          <w:szCs w:val="21"/>
        </w:rPr>
      </w:r>
      <w:r/>
    </w:p>
    <w:p>
      <w:pPr>
        <w:pStyle w:val="95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16、磋商响应有效期</w:t>
      </w:r>
      <w:r>
        <w:rPr>
          <w:rFonts w:hint="eastAsia" w:ascii="宋体" w:hAnsi="宋体" w:eastAsia="宋体"/>
          <w:b w:val="0"/>
          <w:bCs w:val="0"/>
          <w:color w:val="000000"/>
          <w:sz w:val="21"/>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16.1 磋商响应有效期为代理机构规定的响应文件接收截止时间后</w:t>
      </w:r>
      <w:r>
        <w:rPr>
          <w:rFonts w:hint="eastAsia" w:ascii="宋体" w:hAnsi="宋体"/>
          <w:b/>
          <w:bCs/>
          <w:color w:val="000000"/>
          <w:u w:val="single"/>
        </w:rPr>
        <w:t xml:space="preserve">六十（60）天</w:t>
      </w:r>
      <w:r>
        <w:rPr>
          <w:rFonts w:hint="eastAsia" w:ascii="宋体" w:hAnsi="宋体"/>
          <w:color w:val="000000"/>
        </w:rPr>
        <w:t xml:space="preserve">。磋商响应有效期比规定短的将被视为非实质性响应性而予以拒绝。</w:t>
      </w:r>
      <w:r>
        <w:rPr>
          <w:rFonts w:hint="eastAsia" w:ascii="宋体" w:hAnsi="宋体"/>
          <w:color w:val="000000"/>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宋体" w:hAnsi="宋体"/>
          <w:color w:val="000000"/>
        </w:rPr>
      </w:r>
      <w:r/>
    </w:p>
    <w:p>
      <w:pPr>
        <w:pStyle w:val="956"/>
        <w:ind w:firstLine="422"/>
        <w:spacing w:before="0" w:after="0" w:line="360" w:lineRule="auto"/>
        <w:rPr>
          <w:rFonts w:hint="eastAsia" w:ascii="宋体" w:hAnsi="宋体" w:eastAsia="宋体"/>
          <w:color w:val="000000"/>
          <w:sz w:val="21"/>
          <w:szCs w:val="21"/>
        </w:rPr>
      </w:pPr>
      <w:r/>
      <w:bookmarkStart w:id="18" w:name="_Toc20823297"/>
      <w:r/>
      <w:bookmarkStart w:id="19" w:name="_Toc16938541"/>
      <w:r>
        <w:rPr>
          <w:rFonts w:hint="eastAsia" w:ascii="宋体" w:hAnsi="宋体" w:eastAsia="宋体"/>
          <w:color w:val="000000"/>
          <w:sz w:val="21"/>
          <w:szCs w:val="21"/>
        </w:rPr>
        <w:t xml:space="preserve">17、响应文件</w:t>
      </w:r>
      <w:bookmarkEnd w:id="18"/>
      <w:r/>
      <w:bookmarkEnd w:id="19"/>
      <w:r>
        <w:rPr>
          <w:rFonts w:hint="eastAsia" w:ascii="宋体" w:hAnsi="宋体" w:eastAsia="宋体"/>
          <w:color w:val="000000"/>
          <w:sz w:val="21"/>
          <w:szCs w:val="21"/>
        </w:rPr>
        <w:t xml:space="preserve">的递交</w:t>
      </w:r>
      <w:r>
        <w:rPr>
          <w:rFonts w:hint="eastAsia" w:ascii="宋体" w:hAnsi="宋体" w:eastAsia="宋体"/>
          <w:color w:val="000000"/>
          <w:sz w:val="21"/>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17.1 电子响应文件的递交供应商应当按照《操作手册》规定，在磋商响应截止时间前制作并上传电子响应文件。</w:t>
      </w:r>
      <w:bookmarkStart w:id="20" w:name="_Toc20823298"/>
      <w:r/>
      <w:bookmarkStart w:id="21" w:name="_Toc16938542"/>
      <w:r>
        <w:rPr>
          <w:rFonts w:hint="eastAsia" w:ascii="宋体" w:hAnsi="宋体"/>
          <w:color w:val="000000"/>
        </w:rPr>
      </w:r>
      <w:r/>
    </w:p>
    <w:p>
      <w:pPr>
        <w:pStyle w:val="952"/>
        <w:ind w:firstLine="422"/>
        <w:spacing w:line="360" w:lineRule="auto"/>
        <w:rPr>
          <w:rFonts w:hint="eastAsia" w:ascii="宋体" w:hAnsi="宋体"/>
          <w:b/>
          <w:color w:val="000000"/>
          <w:szCs w:val="21"/>
        </w:rPr>
      </w:pPr>
      <w:r>
        <w:rPr>
          <w:rFonts w:hint="eastAsia" w:ascii="宋体" w:hAnsi="宋体"/>
          <w:b/>
          <w:color w:val="000000"/>
          <w:szCs w:val="21"/>
        </w:rPr>
        <w:t xml:space="preserve">17.2</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相关要求是本采购文件的组成部分。</w:t>
      </w:r>
      <w:r>
        <w:rPr>
          <w:rFonts w:hint="eastAsia" w:ascii="宋体" w:hAnsi="宋体"/>
          <w:b/>
          <w:color w:val="000000"/>
          <w:szCs w:val="21"/>
        </w:rPr>
      </w:r>
      <w:r/>
    </w:p>
    <w:p>
      <w:pPr>
        <w:pStyle w:val="952"/>
        <w:ind w:firstLine="422"/>
        <w:spacing w:line="360" w:lineRule="auto"/>
        <w:rPr>
          <w:rFonts w:hint="eastAsia" w:ascii="宋体" w:hAnsi="宋体"/>
          <w:b/>
          <w:color w:val="000000"/>
          <w:szCs w:val="21"/>
        </w:rPr>
      </w:pPr>
      <w:r>
        <w:rPr>
          <w:rFonts w:hint="eastAsia" w:ascii="宋体" w:hAnsi="宋体"/>
          <w:b/>
          <w:color w:val="000000"/>
          <w:szCs w:val="21"/>
        </w:rPr>
        <w:t xml:space="preserve">17.3供应商应对 CA 证书妥善保管，如被他人盗用投标，因此带来的结果均由供应商自行承担。</w:t>
      </w:r>
      <w:r>
        <w:rPr>
          <w:rFonts w:hint="eastAsia" w:ascii="宋体" w:hAnsi="宋体"/>
          <w:b/>
          <w:color w:val="000000"/>
          <w:szCs w:val="21"/>
        </w:rPr>
      </w:r>
      <w:r/>
    </w:p>
    <w:p>
      <w:pPr>
        <w:pStyle w:val="952"/>
        <w:ind w:firstLine="422"/>
        <w:spacing w:line="360" w:lineRule="auto"/>
        <w:rPr>
          <w:rFonts w:hint="eastAsia" w:ascii="宋体" w:hAnsi="宋体"/>
          <w:b/>
          <w:color w:val="000000"/>
          <w:szCs w:val="21"/>
        </w:rPr>
      </w:pPr>
      <w:r>
        <w:rPr>
          <w:rFonts w:hint="eastAsia" w:ascii="宋体" w:hAnsi="宋体"/>
          <w:b/>
          <w:color w:val="000000"/>
          <w:szCs w:val="21"/>
        </w:rPr>
        <w:t xml:space="preserve">17.4供应商应当对采购文件提出的要求和条件作出实质性响应，并在电子投标系统逐条应答。</w:t>
      </w:r>
      <w:r>
        <w:rPr>
          <w:rFonts w:hint="eastAsia" w:ascii="宋体" w:hAnsi="宋体"/>
          <w:b/>
          <w:color w:val="000000"/>
          <w:szCs w:val="21"/>
        </w:rPr>
      </w:r>
      <w:r/>
    </w:p>
    <w:p>
      <w:pPr>
        <w:pStyle w:val="952"/>
        <w:ind w:firstLine="422"/>
        <w:spacing w:line="360" w:lineRule="auto"/>
        <w:rPr>
          <w:rFonts w:hint="eastAsia" w:ascii="宋体" w:hAnsi="宋体"/>
          <w:b/>
          <w:color w:val="000000"/>
          <w:szCs w:val="21"/>
        </w:rPr>
      </w:pPr>
      <w:r>
        <w:rPr>
          <w:rFonts w:hint="eastAsia" w:ascii="宋体" w:hAnsi="宋体"/>
          <w:b/>
          <w:color w:val="000000"/>
          <w:szCs w:val="21"/>
        </w:rPr>
        <w:t xml:space="preserve">17.5供应商应对要求提供的资格证明文件（如资质证书、资格证书）、技术资料（如白皮书、彩页、手册、检测报告等）扫描上传至投标系统。</w:t>
      </w:r>
      <w:r>
        <w:rPr>
          <w:rFonts w:hint="eastAsia" w:ascii="宋体" w:hAnsi="宋体"/>
          <w:b/>
          <w:color w:val="000000"/>
          <w:szCs w:val="21"/>
        </w:rPr>
      </w:r>
      <w:r/>
    </w:p>
    <w:p>
      <w:pPr>
        <w:pStyle w:val="952"/>
        <w:ind w:firstLine="422"/>
        <w:spacing w:line="360" w:lineRule="auto"/>
        <w:rPr>
          <w:rFonts w:hint="eastAsia" w:ascii="宋体" w:hAnsi="宋体"/>
          <w:color w:val="000000"/>
        </w:rPr>
      </w:pPr>
      <w:r>
        <w:rPr>
          <w:rFonts w:hint="eastAsia" w:ascii="宋体" w:hAnsi="宋体"/>
          <w:b/>
          <w:color w:val="000000"/>
          <w:szCs w:val="21"/>
        </w:rPr>
        <w:t xml:space="preserve">17.6各供应商应在规定时间内凭CA证书进行网上解密。</w:t>
      </w:r>
      <w:r>
        <w:rPr>
          <w:rFonts w:hint="eastAsia" w:ascii="宋体" w:hAnsi="宋体"/>
          <w:color w:val="000000"/>
        </w:rPr>
      </w:r>
      <w:r/>
    </w:p>
    <w:p>
      <w:pPr>
        <w:pStyle w:val="1005"/>
        <w:ind w:left="525"/>
        <w:rPr>
          <w:rFonts w:hint="eastAsia" w:ascii="宋体" w:hAnsi="宋体"/>
          <w:bCs/>
          <w:color w:val="000000"/>
          <w:sz w:val="24"/>
        </w:rPr>
      </w:pPr>
      <w:r>
        <w:rPr>
          <w:rFonts w:hint="eastAsia" w:ascii="宋体" w:hAnsi="宋体"/>
          <w:b/>
          <w:bCs/>
          <w:color w:val="000000"/>
        </w:rPr>
        <w:t xml:space="preserve">18、磋商响应截止日期</w:t>
      </w:r>
      <w:bookmarkEnd w:id="20"/>
      <w:r/>
      <w:bookmarkEnd w:id="21"/>
      <w:r>
        <w:rPr>
          <w:rFonts w:hint="eastAsia" w:ascii="宋体" w:hAnsi="宋体"/>
          <w:bCs/>
          <w:color w:val="000000"/>
          <w:sz w:val="24"/>
        </w:rPr>
      </w:r>
      <w:r/>
    </w:p>
    <w:p>
      <w:pPr>
        <w:pStyle w:val="952"/>
        <w:ind w:firstLine="420"/>
        <w:spacing w:line="500" w:lineRule="exact"/>
        <w:rPr>
          <w:rFonts w:hint="eastAsia" w:ascii="宋体" w:hAnsi="宋体"/>
          <w:bCs/>
          <w:i/>
          <w:color w:val="000000"/>
          <w:szCs w:val="21"/>
          <w:u w:val="single"/>
        </w:rPr>
      </w:pPr>
      <w:r>
        <w:rPr>
          <w:rFonts w:hint="eastAsia" w:ascii="宋体" w:hAnsi="宋体"/>
          <w:i/>
          <w:color w:val="000000"/>
          <w:szCs w:val="21"/>
          <w:u w:val="single"/>
        </w:rPr>
        <w:t xml:space="preserve">18.1</w:t>
      </w:r>
      <w:r>
        <w:rPr>
          <w:rFonts w:hint="eastAsia" w:ascii="宋体" w:hAnsi="宋体"/>
          <w:bCs/>
          <w:i/>
          <w:color w:val="000000"/>
          <w:szCs w:val="21"/>
          <w:u w:val="single"/>
        </w:rPr>
        <w:t xml:space="preserve"> 供应商上传电子响应文件的时间不得迟于采购公告中规定的磋商响应截止时间。</w:t>
      </w:r>
      <w:r>
        <w:rPr>
          <w:rFonts w:hint="eastAsia" w:ascii="宋体" w:hAnsi="宋体"/>
          <w:bCs/>
          <w:i/>
          <w:color w:val="000000"/>
          <w:szCs w:val="21"/>
          <w:u w:val="single"/>
        </w:rPr>
      </w:r>
      <w:r/>
    </w:p>
    <w:p>
      <w:pPr>
        <w:pStyle w:val="952"/>
        <w:ind w:firstLine="420"/>
        <w:spacing w:line="360" w:lineRule="auto"/>
        <w:rPr>
          <w:rFonts w:hint="eastAsia" w:ascii="宋体" w:hAnsi="宋体"/>
          <w:color w:val="000000"/>
        </w:rPr>
      </w:pPr>
      <w:r>
        <w:rPr>
          <w:rFonts w:hint="eastAsia" w:ascii="宋体" w:hAnsi="宋体"/>
          <w:color w:val="000000"/>
        </w:rPr>
        <w:t xml:space="preserve">供应商应充分考虑到网络环境、网络带宽等风险因素，如因供应商自身原因造成的电子响应文件上传不成功由供应商自行承担全部责任。</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18.2 代理机构可以按照规定，通过修改采购文件延长磋商截止日期，在此情况下，供应商的所有权利和义务以及供应商受制的截止日期均应以延长后新的截止日期为准。</w:t>
      </w:r>
      <w:r>
        <w:rPr>
          <w:rFonts w:hint="eastAsia" w:ascii="宋体" w:hAnsi="宋体"/>
          <w:color w:val="000000"/>
        </w:rPr>
      </w:r>
      <w:r/>
    </w:p>
    <w:p>
      <w:pPr>
        <w:pStyle w:val="956"/>
        <w:ind w:firstLine="422"/>
        <w:spacing w:before="0" w:after="0" w:line="360" w:lineRule="auto"/>
        <w:rPr>
          <w:rFonts w:hint="eastAsia" w:ascii="宋体" w:hAnsi="宋体" w:eastAsia="宋体"/>
          <w:color w:val="000000"/>
          <w:sz w:val="21"/>
          <w:szCs w:val="21"/>
        </w:rPr>
      </w:pPr>
      <w:r/>
      <w:bookmarkStart w:id="22" w:name="_Toc20823299"/>
      <w:r/>
      <w:bookmarkStart w:id="23" w:name="_Toc16938543"/>
      <w:r>
        <w:rPr>
          <w:rFonts w:hint="eastAsia" w:ascii="宋体" w:hAnsi="宋体" w:eastAsia="宋体"/>
          <w:color w:val="000000"/>
          <w:sz w:val="21"/>
          <w:szCs w:val="21"/>
        </w:rPr>
        <w:t xml:space="preserve">19、响应文件</w:t>
      </w:r>
      <w:bookmarkEnd w:id="22"/>
      <w:r/>
      <w:bookmarkEnd w:id="23"/>
      <w:r>
        <w:rPr>
          <w:rFonts w:hint="eastAsia" w:ascii="宋体" w:hAnsi="宋体" w:eastAsia="宋体"/>
          <w:color w:val="000000"/>
          <w:sz w:val="21"/>
          <w:szCs w:val="21"/>
        </w:rPr>
        <w:t xml:space="preserve">的拒收</w:t>
      </w:r>
      <w:r>
        <w:rPr>
          <w:rFonts w:hint="eastAsia" w:ascii="宋体" w:hAnsi="宋体" w:eastAsia="宋体"/>
          <w:color w:val="000000"/>
          <w:sz w:val="21"/>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19.1代理机构拒绝接收在其规定的磋商截止时间后上传的任何响应文件。</w:t>
      </w:r>
      <w:r>
        <w:rPr>
          <w:rFonts w:hint="eastAsia" w:ascii="宋体" w:hAnsi="宋体"/>
          <w:color w:val="000000"/>
        </w:rPr>
      </w:r>
      <w:r/>
    </w:p>
    <w:p>
      <w:pPr>
        <w:pStyle w:val="956"/>
        <w:ind w:firstLine="422"/>
        <w:spacing w:before="0" w:after="0" w:line="360" w:lineRule="auto"/>
        <w:rPr>
          <w:rFonts w:hint="eastAsia" w:ascii="宋体" w:hAnsi="宋体" w:eastAsia="宋体"/>
          <w:color w:val="000000"/>
          <w:sz w:val="21"/>
          <w:szCs w:val="21"/>
        </w:rPr>
      </w:pPr>
      <w:r/>
      <w:bookmarkStart w:id="24" w:name="_Toc16938544"/>
      <w:r/>
      <w:bookmarkStart w:id="25" w:name="_Toc20823300"/>
      <w:r>
        <w:rPr>
          <w:rFonts w:hint="eastAsia" w:ascii="宋体" w:hAnsi="宋体" w:eastAsia="宋体"/>
          <w:color w:val="000000"/>
          <w:sz w:val="21"/>
          <w:szCs w:val="21"/>
        </w:rPr>
        <w:t xml:space="preserve">20、响应文件的撤回和修改</w:t>
      </w:r>
      <w:bookmarkEnd w:id="24"/>
      <w:r/>
      <w:bookmarkEnd w:id="25"/>
      <w:r>
        <w:rPr>
          <w:rFonts w:hint="eastAsia" w:ascii="宋体" w:hAnsi="宋体" w:eastAsia="宋体"/>
          <w:color w:val="000000"/>
          <w:sz w:val="21"/>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20.1 响应文件的撤回</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20.1.1 电子响应文件的撤回</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供应商可在磋商截止时间前，撤回其电子响应文件，具体操作方法见《操作手册》。</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20.1.2 供应商撤回电子响应文件，则认为其不再参与本项目磋商谈判。</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20.2 响应文件的修改</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供应商可在磋商截止时间前，对其电子响应文件进行修改，具体操作方法见《操作手册》。</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20.3 在磋商截止时间之后，供应商不得对其电子响应文件作任何修改。</w:t>
      </w:r>
      <w:r>
        <w:rPr>
          <w:rFonts w:hint="eastAsia" w:ascii="宋体" w:hAnsi="宋体"/>
          <w:color w:val="000000"/>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20.4 在磋商截止时间至采购文件中规定的磋商有效期满之间的这段时间内，供应商不得撤回其响应文件。</w:t>
      </w:r>
      <w:r>
        <w:rPr>
          <w:rFonts w:hint="eastAsia" w:ascii="宋体" w:hAnsi="宋体"/>
          <w:color w:val="000000"/>
          <w:szCs w:val="21"/>
        </w:rPr>
      </w:r>
      <w:r/>
    </w:p>
    <w:p>
      <w:pPr>
        <w:pStyle w:val="95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21、磋商</w:t>
      </w:r>
      <w:r>
        <w:rPr>
          <w:rFonts w:hint="eastAsia" w:ascii="宋体" w:hAnsi="宋体" w:eastAsia="宋体"/>
          <w:b w:val="0"/>
          <w:bCs w:val="0"/>
          <w:color w:val="000000"/>
          <w:sz w:val="21"/>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21.1 代理机构将在采购公告中规定的时间和地点组织磋商开始仪式。供应商应当按照《操作手册》规定，参加磋商活动。</w:t>
      </w:r>
      <w:r>
        <w:rPr>
          <w:rFonts w:hint="eastAsia" w:ascii="宋体" w:hAnsi="宋体"/>
          <w:color w:val="000000"/>
        </w:rPr>
      </w:r>
      <w:r/>
    </w:p>
    <w:p>
      <w:pPr>
        <w:pStyle w:val="952"/>
        <w:ind w:firstLine="420"/>
        <w:spacing w:line="500" w:lineRule="exact"/>
        <w:rPr>
          <w:rFonts w:hint="eastAsia" w:ascii="宋体" w:hAnsi="宋体"/>
          <w:color w:val="000000"/>
        </w:rPr>
      </w:pPr>
      <w:r>
        <w:rPr>
          <w:rFonts w:hint="eastAsia" w:ascii="宋体" w:hAnsi="宋体"/>
          <w:color w:val="000000"/>
        </w:rPr>
        <w:t xml:space="preserve">21.2供应商在磋商过程中涉及到的响应文件解密等工作，应按照《操作手册》规定执行。</w:t>
      </w:r>
      <w:r>
        <w:rPr>
          <w:rFonts w:hint="eastAsia" w:ascii="宋体" w:hAnsi="宋体"/>
          <w:color w:val="000000"/>
        </w:rPr>
      </w:r>
      <w:r/>
    </w:p>
    <w:p>
      <w:pPr>
        <w:pStyle w:val="956"/>
        <w:ind w:firstLine="422"/>
        <w:spacing w:before="0" w:after="0" w:line="360" w:lineRule="auto"/>
        <w:rPr>
          <w:rFonts w:ascii="宋体" w:hAnsi="宋体" w:eastAsia="宋体"/>
          <w:b w:val="0"/>
          <w:bCs w:val="0"/>
          <w:color w:val="000000"/>
          <w:sz w:val="21"/>
          <w:szCs w:val="21"/>
        </w:rPr>
      </w:pPr>
      <w:r>
        <w:rPr>
          <w:rFonts w:hint="eastAsia" w:ascii="宋体" w:hAnsi="宋体" w:eastAsia="宋体"/>
          <w:color w:val="000000"/>
          <w:sz w:val="21"/>
          <w:szCs w:val="21"/>
        </w:rPr>
        <w:t xml:space="preserve">22、磋商小组</w:t>
      </w:r>
      <w:r>
        <w:rPr>
          <w:rFonts w:ascii="宋体" w:hAnsi="宋体" w:eastAsia="宋体"/>
          <w:b w:val="0"/>
          <w:bCs w:val="0"/>
          <w:color w:val="000000"/>
          <w:sz w:val="21"/>
          <w:szCs w:val="21"/>
        </w:rPr>
      </w:r>
      <w:r/>
    </w:p>
    <w:p>
      <w:pPr>
        <w:pStyle w:val="952"/>
        <w:spacing w:line="360" w:lineRule="auto"/>
        <w:rPr>
          <w:rFonts w:hint="eastAsia" w:ascii="宋体" w:hAnsi="宋体"/>
          <w:b/>
          <w:bCs/>
          <w:color w:val="000000"/>
          <w:szCs w:val="21"/>
        </w:rPr>
      </w:pPr>
      <w:r>
        <w:rPr>
          <w:rFonts w:hint="eastAsia" w:ascii="宋体" w:hAnsi="宋体"/>
          <w:b/>
          <w:bCs/>
          <w:color w:val="000000"/>
        </w:rPr>
        <w:t xml:space="preserve">  </w:t>
      </w:r>
      <w:r>
        <w:rPr>
          <w:rFonts w:hint="eastAsia" w:ascii="宋体" w:hAnsi="宋体"/>
          <w:color w:val="000000"/>
        </w:rPr>
        <w:t xml:space="preserve">  22.1</w:t>
      </w:r>
      <w:r>
        <w:rPr>
          <w:rFonts w:hint="eastAsia" w:ascii="宋体" w:hAnsi="宋体"/>
          <w:b/>
          <w:bCs/>
          <w:color w:val="000000"/>
        </w:rPr>
        <w:t xml:space="preserve"> </w:t>
      </w:r>
      <w:r>
        <w:rPr>
          <w:rFonts w:hint="eastAsia" w:ascii="宋体" w:hAnsi="宋体"/>
          <w:color w:val="000000"/>
        </w:rPr>
        <w:t xml:space="preserve">磋商开始后，代理机构将立即组织磋商小组进行评审。</w:t>
      </w:r>
      <w:r>
        <w:rPr>
          <w:rFonts w:hint="eastAsia" w:ascii="宋体" w:hAnsi="宋体"/>
          <w:b/>
          <w:bCs/>
          <w:color w:val="000000"/>
          <w:szCs w:val="21"/>
        </w:rPr>
      </w:r>
      <w:r/>
    </w:p>
    <w:p>
      <w:pPr>
        <w:pStyle w:val="952"/>
        <w:spacing w:line="360" w:lineRule="auto"/>
        <w:rPr>
          <w:rFonts w:hint="eastAsia" w:ascii="宋体" w:hAnsi="宋体"/>
          <w:color w:val="000000"/>
        </w:rPr>
      </w:pPr>
      <w:r>
        <w:rPr>
          <w:rFonts w:hint="eastAsia" w:ascii="宋体" w:hAnsi="宋体"/>
          <w:b/>
          <w:bCs/>
          <w:color w:val="000000"/>
        </w:rPr>
        <w:t xml:space="preserve">   </w:t>
      </w:r>
      <w:r>
        <w:rPr>
          <w:rFonts w:hint="eastAsia" w:ascii="宋体" w:hAnsi="宋体"/>
          <w:color w:val="000000"/>
        </w:rPr>
        <w:t xml:space="preserve"> 22.2磋商小组由采购人代表和有关技术、经济等方面的专家组成，且人员构成符合政府采购有关规定。</w:t>
      </w:r>
      <w:r>
        <w:rPr>
          <w:rFonts w:hint="eastAsia" w:ascii="宋体" w:hAnsi="宋体"/>
          <w:color w:val="000000"/>
        </w:rPr>
      </w:r>
      <w:r/>
    </w:p>
    <w:p>
      <w:pPr>
        <w:pStyle w:val="952"/>
        <w:spacing w:line="360" w:lineRule="auto"/>
        <w:rPr>
          <w:rFonts w:hint="eastAsia" w:ascii="宋体" w:hAnsi="宋体"/>
          <w:color w:val="000000"/>
        </w:rPr>
      </w:pPr>
      <w:r>
        <w:rPr>
          <w:rFonts w:hint="eastAsia" w:ascii="宋体" w:hAnsi="宋体"/>
          <w:b/>
          <w:bCs/>
          <w:color w:val="000000"/>
        </w:rPr>
        <w:t xml:space="preserve">  </w:t>
      </w:r>
      <w:r>
        <w:rPr>
          <w:rFonts w:hint="eastAsia" w:ascii="宋体" w:hAnsi="宋体"/>
          <w:color w:val="000000"/>
        </w:rPr>
        <w:t xml:space="preserve">  22.3磋商小组独立工作，负责评审有效响应文件并确定成交候选供应商。</w:t>
      </w:r>
      <w:r>
        <w:rPr>
          <w:rFonts w:hint="eastAsia" w:ascii="宋体" w:hAnsi="宋体"/>
          <w:color w:val="000000"/>
        </w:rPr>
      </w:r>
      <w:r/>
    </w:p>
    <w:p>
      <w:pPr>
        <w:pStyle w:val="95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23、评审过程的保密与公正</w:t>
      </w:r>
      <w:r>
        <w:rPr>
          <w:rFonts w:hint="eastAsia" w:ascii="宋体" w:hAnsi="宋体" w:eastAsia="宋体"/>
          <w:b w:val="0"/>
          <w:bCs w:val="0"/>
          <w:color w:val="000000"/>
          <w:sz w:val="21"/>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23.1评审专家应当遵守评审工作纪律，不得泄露评审情况和评审中获悉的商业秘密。</w:t>
      </w:r>
      <w:r>
        <w:rPr>
          <w:rFonts w:hint="eastAsia" w:ascii="宋体" w:hAnsi="宋体"/>
          <w:color w:val="000000"/>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23.2在评审过程中，供应商不得以任何行为影响评审过程，否则其响应文件将被作为无效响应文件。</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23.3 在评审期间，代理机构将设专门工作人员与供应商联系。</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23.4 代理机构和磋商小组不向未成交的供应商解释未成交原因，也不公布评审过程中的相关细节。</w:t>
      </w:r>
      <w:r>
        <w:rPr>
          <w:rFonts w:hint="eastAsia" w:ascii="宋体" w:hAnsi="宋体"/>
          <w:color w:val="000000"/>
        </w:rPr>
      </w:r>
      <w:r/>
    </w:p>
    <w:p>
      <w:pPr>
        <w:pStyle w:val="95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24、磋商的澄清</w:t>
      </w:r>
      <w:r>
        <w:rPr>
          <w:rFonts w:hint="eastAsia" w:ascii="宋体" w:hAnsi="宋体" w:eastAsia="宋体"/>
          <w:b w:val="0"/>
          <w:bCs w:val="0"/>
          <w:color w:val="000000"/>
          <w:sz w:val="21"/>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24.1评审期间，磋商小组要求供应商澄清、说明或者更正响应文件以电子函件形式提交但并非对每个供应商都作澄清要求。</w:t>
      </w:r>
      <w:r>
        <w:rPr>
          <w:rFonts w:hint="eastAsia" w:ascii="宋体" w:hAnsi="宋体"/>
          <w:color w:val="000000"/>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24.2</w:t>
      </w:r>
      <w:r>
        <w:rPr>
          <w:rFonts w:hint="eastAsia" w:ascii="宋体" w:hAnsi="宋体"/>
          <w:color w:val="000000"/>
          <w:szCs w:val="21"/>
        </w:rPr>
        <w:t xml:space="preserve">接到磋商小组澄清要求的供应商应按磋商小组规定的时间和格式在</w:t>
      </w:r>
      <w:r>
        <w:rPr>
          <w:rFonts w:hint="eastAsia" w:ascii="宋体" w:hAnsi="宋体"/>
          <w:b/>
          <w:bCs/>
          <w:color w:val="000000"/>
        </w:rPr>
        <w:t xml:space="preserve">“政府采购管理交易系统（苏采云）”</w:t>
      </w:r>
      <w:r>
        <w:rPr>
          <w:rFonts w:hint="eastAsia" w:ascii="宋体" w:hAnsi="宋体"/>
          <w:color w:val="000000"/>
          <w:szCs w:val="21"/>
        </w:rPr>
        <w:t xml:space="preserve">中做出澄清，澄清的内容作为响应文件的补充部分。具体</w:t>
      </w:r>
      <w:r>
        <w:rPr>
          <w:rFonts w:ascii="宋体" w:hAnsi="宋体"/>
          <w:color w:val="000000"/>
          <w:szCs w:val="21"/>
        </w:rPr>
        <w:t xml:space="preserve">操作</w:t>
      </w:r>
      <w:r>
        <w:rPr>
          <w:rFonts w:hint="eastAsia" w:ascii="宋体" w:hAnsi="宋体"/>
          <w:color w:val="000000"/>
          <w:szCs w:val="21"/>
        </w:rPr>
        <w:t xml:space="preserve">方式</w:t>
      </w:r>
      <w:r>
        <w:rPr>
          <w:rFonts w:ascii="宋体" w:hAnsi="宋体"/>
          <w:color w:val="000000"/>
          <w:szCs w:val="21"/>
        </w:rPr>
        <w:t xml:space="preserve">见</w:t>
      </w:r>
      <w:r>
        <w:rPr>
          <w:rFonts w:hint="eastAsia" w:ascii="宋体" w:hAnsi="宋体"/>
          <w:bCs/>
          <w:color w:val="000000"/>
          <w:szCs w:val="21"/>
        </w:rPr>
        <w:t xml:space="preserve">《操作手册》</w:t>
      </w:r>
      <w:r>
        <w:rPr>
          <w:rFonts w:hint="eastAsia" w:ascii="宋体" w:hAnsi="宋体"/>
          <w:color w:val="000000"/>
          <w:szCs w:val="21"/>
        </w:rPr>
        <w:t xml:space="preserve">。</w:t>
      </w:r>
      <w:r>
        <w:rPr>
          <w:rFonts w:hint="eastAsia" w:ascii="宋体" w:hAnsi="宋体"/>
          <w:color w:val="000000"/>
          <w:szCs w:val="21"/>
        </w:rPr>
      </w:r>
      <w:r/>
    </w:p>
    <w:p>
      <w:pPr>
        <w:pStyle w:val="952"/>
        <w:spacing w:line="360" w:lineRule="auto"/>
        <w:rPr>
          <w:rFonts w:hint="eastAsia" w:ascii="宋体" w:hAnsi="宋体"/>
          <w:color w:val="000000"/>
        </w:rPr>
      </w:pPr>
      <w:r>
        <w:rPr>
          <w:rFonts w:hint="eastAsia" w:ascii="宋体" w:hAnsi="宋体"/>
          <w:color w:val="000000"/>
        </w:rPr>
        <w:t xml:space="preserve">    24.3 接到磋商小组澄清要求的供应商如未按规定做出澄清，其风险由供应商自行承担。</w:t>
      </w:r>
      <w:r>
        <w:rPr>
          <w:rFonts w:hint="eastAsia" w:ascii="宋体" w:hAnsi="宋体"/>
          <w:color w:val="000000"/>
        </w:rPr>
      </w:r>
      <w:r/>
    </w:p>
    <w:p>
      <w:pPr>
        <w:pStyle w:val="95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25、对响应文件的初审</w:t>
      </w:r>
      <w:r>
        <w:rPr>
          <w:rFonts w:hint="eastAsia" w:ascii="宋体" w:hAnsi="宋体" w:eastAsia="宋体"/>
          <w:b w:val="0"/>
          <w:bCs w:val="0"/>
          <w:color w:val="000000"/>
          <w:sz w:val="21"/>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25.1响应文件初审分为资格审查和符合性审查。</w:t>
      </w:r>
      <w:r>
        <w:rPr>
          <w:rFonts w:hint="eastAsia" w:ascii="宋体" w:hAnsi="宋体"/>
          <w:color w:val="000000"/>
          <w:szCs w:val="21"/>
        </w:rPr>
      </w:r>
      <w:r/>
    </w:p>
    <w:p>
      <w:pPr>
        <w:pStyle w:val="952"/>
        <w:ind w:firstLine="420"/>
        <w:jc w:val="left"/>
        <w:spacing w:line="360" w:lineRule="auto"/>
        <w:rPr>
          <w:rFonts w:hint="eastAsia" w:ascii="宋体" w:hAnsi="宋体"/>
          <w:color w:val="000000"/>
        </w:rPr>
      </w:pPr>
      <w:r>
        <w:rPr>
          <w:rFonts w:hint="eastAsia" w:ascii="宋体" w:hAnsi="宋体"/>
          <w:color w:val="000000"/>
        </w:rPr>
        <w:t xml:space="preserve">25.1.1资格审查：依据法律法规和采购文件的规定，对响应文件中的资格证明文件进行审查。以确定供应商是否具备参加磋商的资格。</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25.1.2符合性检查：依据采购文件的规定，由磋商小组从响应文件的有效性、完整性和对采购文件的响应程度进行审查，以确定是否对采购文件的实质性要求作出响应。</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25.1.3 未通过资格审查或符合性审查的供应商，代理机构将在“</w:t>
      </w:r>
      <w:r>
        <w:rPr>
          <w:rFonts w:hint="eastAsia" w:ascii="宋体" w:hAnsi="宋体"/>
          <w:b/>
          <w:bCs/>
          <w:color w:val="000000"/>
        </w:rPr>
        <w:t xml:space="preserve">政府采购管理交易系统（苏采云）</w:t>
      </w:r>
      <w:r>
        <w:rPr>
          <w:rFonts w:hint="eastAsia" w:ascii="宋体" w:hAnsi="宋体"/>
          <w:color w:val="000000"/>
        </w:rPr>
        <w:t xml:space="preserve">”中告知未通过资格审查或符合性审查的原因，评审结束后，代理机构将不再告知未通过资格审查或符合性审查的原因。</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25.3如果响应文件实质上没有响应采购文件的要求，磋商小组将予以拒绝，供应商不得通过修改或撤销不合要求的偏离或保留而使其响应文件成为实质性响应的文件。</w:t>
      </w:r>
      <w:r>
        <w:rPr>
          <w:rFonts w:hint="eastAsia" w:ascii="宋体" w:hAnsi="宋体"/>
          <w:color w:val="000000"/>
        </w:rPr>
      </w:r>
      <w:r/>
    </w:p>
    <w:p>
      <w:pPr>
        <w:pStyle w:val="952"/>
        <w:ind w:firstLine="420"/>
        <w:jc w:val="left"/>
        <w:spacing w:line="360" w:lineRule="auto"/>
        <w:rPr>
          <w:rFonts w:ascii="宋体" w:hAnsi="宋体"/>
          <w:color w:val="000000"/>
        </w:rPr>
      </w:pPr>
      <w:r>
        <w:rPr>
          <w:rFonts w:hint="eastAsia" w:ascii="宋体" w:hAnsi="宋体"/>
          <w:color w:val="000000"/>
        </w:rPr>
        <w:t xml:space="preserve">25.4 供应商在开、评标全过程中应保持通讯畅通，并安排专人与代理机构及磋商小组联系。</w:t>
      </w:r>
      <w:r>
        <w:rPr>
          <w:rFonts w:ascii="宋体" w:hAnsi="宋体"/>
          <w:color w:val="000000"/>
        </w:rPr>
      </w:r>
      <w:r/>
    </w:p>
    <w:p>
      <w:pPr>
        <w:pStyle w:val="956"/>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26、磋商程序及评审方法和标准</w:t>
      </w:r>
      <w:r>
        <w:rPr>
          <w:rFonts w:hint="eastAsia" w:ascii="宋体" w:hAnsi="宋体" w:eastAsia="宋体"/>
          <w:color w:val="000000"/>
          <w:sz w:val="21"/>
          <w:szCs w:val="21"/>
        </w:rPr>
      </w:r>
      <w:r/>
    </w:p>
    <w:p>
      <w:pPr>
        <w:pStyle w:val="95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26.1磋商程序</w:t>
      </w:r>
      <w:r>
        <w:rPr>
          <w:rFonts w:hint="eastAsia" w:ascii="宋体" w:hAnsi="宋体" w:eastAsia="宋体"/>
          <w:b w:val="0"/>
          <w:bCs w:val="0"/>
          <w:color w:val="000000"/>
          <w:sz w:val="21"/>
          <w:szCs w:val="21"/>
        </w:rPr>
      </w:r>
      <w:r/>
    </w:p>
    <w:p>
      <w:pPr>
        <w:pStyle w:val="95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26.1.1 对于通过资格性和符合性审查的供应商，磋商小组所有成员将集中与单一供应商在“政府采购管理交易系统（苏采云）”中分别进行磋商。</w:t>
      </w:r>
      <w:r>
        <w:rPr>
          <w:rFonts w:hint="eastAsia" w:ascii="宋体" w:hAnsi="宋体" w:eastAsia="宋体"/>
          <w:b w:val="0"/>
          <w:bCs w:val="0"/>
          <w:color w:val="000000"/>
          <w:sz w:val="21"/>
          <w:szCs w:val="21"/>
        </w:rPr>
      </w:r>
      <w:r/>
    </w:p>
    <w:p>
      <w:pPr>
        <w:pStyle w:val="95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ascii="宋体" w:hAnsi="宋体" w:eastAsia="宋体"/>
          <w:b w:val="0"/>
          <w:bCs w:val="0"/>
          <w:color w:val="000000"/>
          <w:sz w:val="21"/>
          <w:szCs w:val="21"/>
        </w:rPr>
      </w:r>
      <w:r/>
    </w:p>
    <w:p>
      <w:pPr>
        <w:pStyle w:val="95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 26.1.2 采购文件能够详细列明采购标的的技术、服务要求的，磋商结束后，磋商小组将要求所有实质性响应的供应商在规定时间内提交最后报价。</w:t>
      </w:r>
      <w:r>
        <w:rPr>
          <w:rFonts w:hint="eastAsia" w:ascii="宋体" w:hAnsi="宋体" w:eastAsia="宋体"/>
          <w:b w:val="0"/>
          <w:bCs w:val="0"/>
          <w:color w:val="000000"/>
          <w:sz w:val="21"/>
          <w:szCs w:val="21"/>
        </w:rPr>
      </w:r>
      <w:r/>
    </w:p>
    <w:p>
      <w:pPr>
        <w:pStyle w:val="95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宋体" w:hAnsi="宋体" w:eastAsia="宋体"/>
          <w:b w:val="0"/>
          <w:bCs w:val="0"/>
          <w:color w:val="000000"/>
          <w:sz w:val="21"/>
          <w:szCs w:val="21"/>
        </w:rPr>
      </w:r>
      <w:r/>
    </w:p>
    <w:p>
      <w:pPr>
        <w:pStyle w:val="95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b w:val="0"/>
          <w:bCs w:val="0"/>
          <w:color w:val="000000"/>
          <w:sz w:val="21"/>
          <w:szCs w:val="21"/>
        </w:rPr>
      </w:r>
      <w:r/>
    </w:p>
    <w:p>
      <w:pPr>
        <w:pStyle w:val="95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宋体" w:hAnsi="宋体" w:eastAsia="宋体"/>
          <w:b w:val="0"/>
          <w:bCs w:val="0"/>
          <w:color w:val="000000"/>
          <w:sz w:val="21"/>
          <w:szCs w:val="21"/>
        </w:rPr>
      </w:r>
      <w:r/>
    </w:p>
    <w:p>
      <w:pPr>
        <w:pStyle w:val="952"/>
        <w:ind w:firstLine="420"/>
        <w:spacing w:line="240" w:lineRule="auto"/>
        <w:rPr>
          <w:rFonts w:hint="eastAsia" w:ascii="宋体" w:hAnsi="宋体" w:eastAsia="宋体" w:cs="宋体"/>
          <w:b/>
          <w:bCs/>
          <w:color w:val="000000"/>
        </w:rPr>
      </w:pP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6.1.4</w:t>
      </w:r>
      <w:r>
        <w:rPr>
          <w:rFonts w:hint="eastAsia" w:ascii="宋体" w:hAnsi="宋体" w:eastAsia="宋体" w:cs="宋体"/>
          <w:b/>
          <w:bCs/>
          <w:color w:val="000000"/>
        </w:rPr>
        <w:t xml:space="preserve">根据江苏省财政厅《关于推动解决政府采购异常低价问题相关工作的通知》（苏财购〔2025〕62号），</w:t>
      </w:r>
      <w:r>
        <w:rPr>
          <w:rFonts w:hint="eastAsia" w:ascii="宋体" w:hAnsi="宋体" w:eastAsia="宋体" w:cs="宋体"/>
          <w:b/>
          <w:bCs/>
          <w:color w:val="000000"/>
        </w:rPr>
        <w:t xml:space="preserve">磋商小组</w:t>
      </w:r>
      <w:r>
        <w:rPr>
          <w:rFonts w:hint="eastAsia" w:ascii="宋体" w:hAnsi="宋体" w:eastAsia="宋体" w:cs="宋体"/>
          <w:b/>
          <w:bCs/>
          <w:color w:val="000000"/>
        </w:rPr>
        <w:t xml:space="preserve">启动异常低价投标（响应）审查的情形和具体要求如下：</w:t>
      </w:r>
      <w:r>
        <w:rPr>
          <w:rFonts w:hint="eastAsia" w:ascii="宋体" w:hAnsi="宋体" w:eastAsia="宋体" w:cs="宋体"/>
          <w:b/>
          <w:bCs/>
          <w:color w:val="000000"/>
        </w:rPr>
      </w:r>
      <w:r/>
    </w:p>
    <w:p>
      <w:pPr>
        <w:pStyle w:val="952"/>
        <w:ind w:firstLine="422"/>
        <w:spacing w:line="240" w:lineRule="auto"/>
        <w:rPr>
          <w:rFonts w:hint="eastAsia" w:ascii="宋体" w:hAnsi="宋体" w:eastAsia="宋体" w:cs="宋体"/>
          <w:b/>
          <w:bCs/>
          <w:color w:val="000000"/>
        </w:rPr>
      </w:pPr>
      <w:r>
        <w:rPr>
          <w:rFonts w:hint="eastAsia" w:ascii="宋体" w:hAnsi="宋体" w:eastAsia="宋体" w:cs="宋体"/>
          <w:b/>
          <w:bCs/>
          <w:color w:val="000000"/>
        </w:rPr>
        <w:t xml:space="preserve">1、评审过程中出现下列情形之一的，磋商小组应当启动异常低价投标（响应）审查程序：</w:t>
      </w:r>
      <w:r>
        <w:rPr>
          <w:rFonts w:hint="eastAsia" w:ascii="宋体" w:hAnsi="宋体" w:eastAsia="宋体" w:cs="宋体"/>
          <w:b/>
          <w:bCs/>
          <w:color w:val="000000"/>
        </w:rPr>
      </w:r>
      <w:r/>
    </w:p>
    <w:p>
      <w:pPr>
        <w:pStyle w:val="952"/>
        <w:ind w:firstLine="422"/>
        <w:spacing w:line="240" w:lineRule="auto"/>
        <w:rPr>
          <w:rFonts w:hint="eastAsia" w:ascii="宋体" w:hAnsi="宋体" w:eastAsia="宋体" w:cs="宋体"/>
          <w:b/>
          <w:bCs/>
          <w:color w:val="000000"/>
        </w:rPr>
      </w:pPr>
      <w:r>
        <w:rPr>
          <w:rFonts w:hint="eastAsia" w:ascii="宋体" w:hAnsi="宋体" w:eastAsia="宋体" w:cs="宋体"/>
          <w:b/>
          <w:bCs/>
          <w:color w:val="000000"/>
        </w:rPr>
        <w:t xml:space="preserve">（1）投标（响应）报价低于采购项目预算50%的，即投标（响应）报价﹤采购项目预算×50%；</w:t>
      </w:r>
      <w:r>
        <w:rPr>
          <w:rFonts w:hint="eastAsia" w:ascii="宋体" w:hAnsi="宋体" w:eastAsia="宋体" w:cs="宋体"/>
          <w:b/>
          <w:bCs/>
          <w:color w:val="000000"/>
        </w:rPr>
      </w:r>
      <w:r/>
    </w:p>
    <w:p>
      <w:pPr>
        <w:pStyle w:val="952"/>
        <w:ind w:firstLine="422"/>
        <w:spacing w:line="240" w:lineRule="auto"/>
        <w:rPr>
          <w:rFonts w:hint="eastAsia" w:ascii="宋体" w:hAnsi="宋体" w:eastAsia="宋体" w:cs="宋体"/>
          <w:b/>
          <w:bCs/>
          <w:color w:val="000000"/>
        </w:rPr>
      </w:pPr>
      <w:r>
        <w:rPr>
          <w:rFonts w:hint="eastAsia" w:ascii="宋体" w:hAnsi="宋体" w:eastAsia="宋体" w:cs="宋体"/>
          <w:b/>
          <w:bCs/>
          <w:color w:val="000000"/>
        </w:rPr>
        <w:t xml:space="preserve">（2）投标（响应）报价低于采购项目最高限价45%的，即投标（响应）报价﹤采购项目最高限价×45%；</w:t>
      </w:r>
      <w:r>
        <w:rPr>
          <w:rFonts w:hint="eastAsia" w:ascii="宋体" w:hAnsi="宋体" w:eastAsia="宋体" w:cs="宋体"/>
          <w:b/>
          <w:bCs/>
          <w:color w:val="000000"/>
        </w:rPr>
      </w:r>
      <w:r/>
    </w:p>
    <w:p>
      <w:pPr>
        <w:pStyle w:val="952"/>
        <w:ind w:firstLine="422"/>
        <w:spacing w:line="240" w:lineRule="auto"/>
        <w:rPr>
          <w:rFonts w:hint="eastAsia" w:ascii="宋体" w:hAnsi="宋体" w:eastAsia="宋体" w:cs="宋体"/>
          <w:b/>
          <w:bCs/>
          <w:color w:val="000000"/>
        </w:rPr>
      </w:pPr>
      <w:r>
        <w:rPr>
          <w:rFonts w:hint="eastAsia" w:ascii="宋体" w:hAnsi="宋体" w:eastAsia="宋体" w:cs="宋体"/>
          <w:b/>
          <w:bCs/>
          <w:color w:val="000000"/>
        </w:rPr>
        <w:t xml:space="preserve">（3）磋商小组认定的供应商报价过低、有可能影响产品质量或者不能诚信履约的其他情形。</w:t>
      </w:r>
      <w:r>
        <w:rPr>
          <w:rFonts w:hint="eastAsia" w:ascii="宋体" w:hAnsi="宋体" w:eastAsia="宋体" w:cs="宋体"/>
          <w:b/>
          <w:bCs/>
          <w:color w:val="000000"/>
        </w:rPr>
      </w:r>
      <w:r/>
    </w:p>
    <w:p>
      <w:pPr>
        <w:pStyle w:val="952"/>
        <w:ind w:firstLine="422"/>
        <w:spacing w:line="240" w:lineRule="auto"/>
        <w:rPr>
          <w:rFonts w:hint="eastAsia"/>
          <w:color w:val="000000"/>
        </w:rPr>
      </w:pPr>
      <w:r>
        <w:rPr>
          <w:rFonts w:hint="eastAsia" w:ascii="宋体" w:hAnsi="宋体" w:eastAsia="宋体" w:cs="宋体"/>
          <w:b/>
          <w:bCs/>
          <w:color w:val="000000"/>
        </w:rPr>
        <w:t xml:space="preserve">2、启动异常低价投标（响应）审查后，磋商小组应当要求相关供应商在评标现场合理的时间内，提供项目具体成本测算等与报价合理性相关的书面说明及相关证明材料，对投标（响应）价格作出解释，由</w:t>
      </w:r>
      <w:r>
        <w:rPr>
          <w:rFonts w:hint="eastAsia" w:ascii="宋体" w:hAnsi="宋体" w:eastAsia="宋体" w:cs="宋体"/>
          <w:b/>
          <w:bCs/>
          <w:color w:val="000000"/>
        </w:rPr>
        <w:t xml:space="preserve">磋商小组</w:t>
      </w:r>
      <w:r>
        <w:rPr>
          <w:rFonts w:hint="eastAsia" w:ascii="宋体" w:hAnsi="宋体" w:eastAsia="宋体" w:cs="宋体"/>
          <w:b/>
          <w:bCs/>
          <w:color w:val="000000"/>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color w:val="000000"/>
        </w:rPr>
      </w:r>
      <w:r/>
    </w:p>
    <w:p>
      <w:pPr>
        <w:pStyle w:val="95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26.2 评审方法和标准</w:t>
      </w:r>
      <w:r>
        <w:rPr>
          <w:rFonts w:hint="eastAsia" w:ascii="宋体" w:hAnsi="宋体" w:eastAsia="宋体"/>
          <w:b w:val="0"/>
          <w:bCs w:val="0"/>
          <w:color w:val="000000"/>
          <w:sz w:val="21"/>
          <w:szCs w:val="21"/>
        </w:rPr>
      </w:r>
      <w:r/>
    </w:p>
    <w:p>
      <w:pPr>
        <w:pStyle w:val="95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b w:val="0"/>
          <w:bCs w:val="0"/>
          <w:color w:val="000000"/>
          <w:sz w:val="21"/>
          <w:szCs w:val="21"/>
        </w:rPr>
      </w:r>
      <w:r/>
    </w:p>
    <w:p>
      <w:pPr>
        <w:pStyle w:val="95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b w:val="0"/>
          <w:bCs w:val="0"/>
          <w:color w:val="000000"/>
          <w:sz w:val="21"/>
          <w:szCs w:val="21"/>
        </w:rPr>
      </w:r>
      <w:r/>
    </w:p>
    <w:p>
      <w:pPr>
        <w:pStyle w:val="95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26.2.2评审标准</w:t>
      </w:r>
      <w:r>
        <w:rPr>
          <w:rFonts w:hint="eastAsia" w:ascii="宋体" w:hAnsi="宋体" w:eastAsia="宋体"/>
          <w:b w:val="0"/>
          <w:bCs w:val="0"/>
          <w:color w:val="000000"/>
          <w:sz w:val="21"/>
          <w:szCs w:val="21"/>
        </w:rPr>
      </w:r>
      <w:r/>
    </w:p>
    <w:p>
      <w:pPr>
        <w:pStyle w:val="956"/>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见本采购文件第五章规定。</w:t>
      </w:r>
      <w:r>
        <w:rPr>
          <w:rFonts w:hint="eastAsia" w:ascii="宋体" w:hAnsi="宋体" w:eastAsia="宋体"/>
          <w:b w:val="0"/>
          <w:bCs w:val="0"/>
          <w:color w:val="000000"/>
          <w:sz w:val="21"/>
          <w:szCs w:val="21"/>
        </w:rPr>
      </w:r>
      <w:r/>
    </w:p>
    <w:p>
      <w:pPr>
        <w:pStyle w:val="956"/>
        <w:ind w:firstLine="422"/>
        <w:spacing w:before="0" w:after="0" w:line="360" w:lineRule="auto"/>
        <w:rPr>
          <w:rFonts w:ascii="宋体" w:hAnsi="宋体" w:eastAsia="宋体"/>
          <w:b w:val="0"/>
          <w:bCs w:val="0"/>
          <w:color w:val="000000"/>
          <w:sz w:val="21"/>
          <w:szCs w:val="21"/>
        </w:rPr>
      </w:pPr>
      <w:r>
        <w:rPr>
          <w:rFonts w:hint="eastAsia" w:ascii="宋体" w:hAnsi="宋体" w:eastAsia="宋体"/>
          <w:color w:val="000000"/>
          <w:sz w:val="21"/>
          <w:szCs w:val="21"/>
        </w:rPr>
        <w:t xml:space="preserve">27、无效响应及采购活动终止的情况</w:t>
      </w:r>
      <w:r>
        <w:rPr>
          <w:rFonts w:ascii="宋体" w:hAnsi="宋体" w:eastAsia="宋体"/>
          <w:b w:val="0"/>
          <w:bCs w:val="0"/>
          <w:color w:val="000000"/>
          <w:sz w:val="21"/>
          <w:szCs w:val="21"/>
        </w:rPr>
      </w:r>
      <w:r/>
    </w:p>
    <w:p>
      <w:pPr>
        <w:pStyle w:val="952"/>
        <w:ind w:firstLine="420"/>
        <w:spacing w:line="440" w:lineRule="exact"/>
        <w:rPr>
          <w:rFonts w:hint="eastAsia" w:ascii="宋体" w:hAnsi="宋体"/>
          <w:bCs/>
          <w:color w:val="000000"/>
          <w:szCs w:val="21"/>
        </w:rPr>
      </w:pPr>
      <w:r>
        <w:rPr>
          <w:rFonts w:hint="eastAsia" w:ascii="宋体" w:hAnsi="宋体"/>
          <w:bCs/>
          <w:color w:val="000000"/>
          <w:szCs w:val="21"/>
        </w:rPr>
        <w:t xml:space="preserve">27.1无效响应条款</w:t>
      </w:r>
      <w:r>
        <w:rPr>
          <w:rFonts w:hint="eastAsia" w:ascii="宋体" w:hAnsi="宋体"/>
          <w:bCs/>
          <w:color w:val="000000"/>
          <w:szCs w:val="21"/>
        </w:rPr>
      </w:r>
      <w:r/>
    </w:p>
    <w:p>
      <w:pPr>
        <w:pStyle w:val="952"/>
        <w:ind w:firstLine="420"/>
        <w:spacing w:line="440" w:lineRule="exact"/>
        <w:rPr>
          <w:rFonts w:hint="eastAsia" w:ascii="宋体" w:hAnsi="宋体"/>
          <w:bCs/>
          <w:color w:val="000000"/>
          <w:szCs w:val="21"/>
        </w:rPr>
      </w:pPr>
      <w:r>
        <w:rPr>
          <w:rFonts w:hint="eastAsia" w:ascii="宋体" w:hAnsi="宋体"/>
          <w:bCs/>
          <w:color w:val="000000"/>
          <w:szCs w:val="21"/>
        </w:rPr>
        <w:t xml:space="preserve">27.1.1 供应商未按照采购文件要求上传电子磋商响应文件的。</w:t>
      </w:r>
      <w:r>
        <w:rPr>
          <w:rFonts w:hint="eastAsia" w:ascii="宋体" w:hAnsi="宋体"/>
          <w:bCs/>
          <w:color w:val="000000"/>
          <w:szCs w:val="21"/>
        </w:rPr>
      </w:r>
      <w:r/>
    </w:p>
    <w:p>
      <w:pPr>
        <w:pStyle w:val="952"/>
        <w:ind w:firstLine="420"/>
        <w:spacing w:line="440" w:lineRule="exact"/>
        <w:rPr>
          <w:rFonts w:hint="eastAsia" w:ascii="宋体" w:hAnsi="宋体"/>
          <w:bCs/>
          <w:color w:val="000000"/>
          <w:szCs w:val="21"/>
        </w:rPr>
      </w:pPr>
      <w:r>
        <w:rPr>
          <w:rFonts w:hint="eastAsia" w:ascii="宋体" w:hAnsi="宋体"/>
          <w:bCs/>
          <w:color w:val="000000"/>
          <w:szCs w:val="21"/>
        </w:rPr>
        <w:t xml:space="preserve">27.1.2 供应商未成功解密电子磋商响应文件的。</w:t>
      </w:r>
      <w:r>
        <w:rPr>
          <w:rFonts w:hint="eastAsia" w:ascii="宋体" w:hAnsi="宋体"/>
          <w:bCs/>
          <w:color w:val="000000"/>
          <w:szCs w:val="21"/>
        </w:rPr>
      </w:r>
      <w:r/>
    </w:p>
    <w:p>
      <w:pPr>
        <w:pStyle w:val="952"/>
        <w:ind w:firstLine="420"/>
        <w:spacing w:line="440" w:lineRule="exact"/>
        <w:rPr>
          <w:rFonts w:hint="eastAsia" w:ascii="宋体" w:hAnsi="宋体"/>
          <w:bCs/>
          <w:color w:val="000000"/>
          <w:szCs w:val="21"/>
        </w:rPr>
      </w:pPr>
      <w:r>
        <w:rPr>
          <w:rFonts w:hint="eastAsia" w:ascii="宋体" w:hAnsi="宋体"/>
          <w:bCs/>
          <w:color w:val="000000"/>
          <w:szCs w:val="21"/>
        </w:rPr>
        <w:t xml:space="preserve">27.1.3 供应商不具备采购文件中规定资格要求的。</w:t>
      </w:r>
      <w:r>
        <w:rPr>
          <w:rFonts w:hint="eastAsia" w:ascii="宋体" w:hAnsi="宋体"/>
          <w:bCs/>
          <w:color w:val="000000"/>
          <w:szCs w:val="21"/>
        </w:rPr>
      </w:r>
      <w:r/>
    </w:p>
    <w:p>
      <w:pPr>
        <w:pStyle w:val="952"/>
        <w:ind w:firstLine="420"/>
        <w:spacing w:line="440" w:lineRule="exact"/>
        <w:rPr>
          <w:rFonts w:hint="eastAsia" w:ascii="宋体" w:hAnsi="宋体"/>
          <w:bCs/>
          <w:i/>
          <w:color w:val="000000"/>
          <w:szCs w:val="21"/>
          <w:u w:val="single"/>
        </w:rPr>
      </w:pPr>
      <w:r>
        <w:rPr>
          <w:rFonts w:hint="eastAsia" w:ascii="宋体" w:hAnsi="宋体"/>
          <w:bCs/>
          <w:color w:val="000000"/>
          <w:szCs w:val="21"/>
        </w:rPr>
        <w:t xml:space="preserve">27.1.4 未通过符合性审查的。</w:t>
      </w:r>
      <w:r>
        <w:rPr>
          <w:rFonts w:hint="eastAsia" w:ascii="宋体" w:hAnsi="宋体"/>
          <w:bCs/>
          <w:i/>
          <w:color w:val="000000"/>
          <w:szCs w:val="21"/>
          <w:u w:val="single"/>
        </w:rPr>
      </w:r>
      <w:r/>
    </w:p>
    <w:p>
      <w:pPr>
        <w:pStyle w:val="952"/>
        <w:ind w:firstLine="315"/>
        <w:spacing w:line="440" w:lineRule="exact"/>
        <w:rPr>
          <w:rFonts w:hint="eastAsia" w:ascii="宋体" w:hAnsi="宋体"/>
          <w:bCs/>
          <w:i/>
          <w:color w:val="000000"/>
          <w:szCs w:val="21"/>
          <w:u w:val="single"/>
        </w:rPr>
      </w:pPr>
      <w:r>
        <w:rPr>
          <w:rFonts w:hint="eastAsia" w:ascii="宋体" w:hAnsi="宋体"/>
          <w:bCs/>
          <w:color w:val="000000"/>
          <w:szCs w:val="21"/>
        </w:rPr>
        <w:t xml:space="preserve"> 27.1.5 不符合采购文件中规定的其他实质性要求和条件的（</w:t>
      </w:r>
      <w:r>
        <w:rPr>
          <w:rFonts w:hint="eastAsia" w:ascii="宋体" w:hAnsi="宋体"/>
          <w:bCs/>
          <w:i/>
          <w:color w:val="000000"/>
          <w:szCs w:val="21"/>
          <w:u w:val="single"/>
        </w:rPr>
        <w:t xml:space="preserve">本采购文件中斜体且有下划线部分为实质性要求和条件）。</w:t>
      </w:r>
      <w:r>
        <w:rPr>
          <w:rFonts w:hint="eastAsia" w:ascii="宋体" w:hAnsi="宋体"/>
          <w:bCs/>
          <w:i/>
          <w:color w:val="000000"/>
          <w:szCs w:val="21"/>
          <w:u w:val="single"/>
        </w:rPr>
      </w:r>
      <w:r/>
    </w:p>
    <w:p>
      <w:pPr>
        <w:pStyle w:val="952"/>
        <w:ind w:firstLine="420"/>
        <w:spacing w:line="440" w:lineRule="exact"/>
        <w:rPr>
          <w:rFonts w:hint="eastAsia" w:ascii="宋体" w:hAnsi="宋体"/>
          <w:color w:val="000000"/>
        </w:rPr>
      </w:pPr>
      <w:r>
        <w:rPr>
          <w:rFonts w:hint="eastAsia" w:ascii="宋体" w:hAnsi="宋体"/>
          <w:bCs/>
          <w:color w:val="000000"/>
          <w:szCs w:val="21"/>
        </w:rPr>
        <w:t xml:space="preserve">27.1.6 </w:t>
      </w:r>
      <w:r>
        <w:rPr>
          <w:rFonts w:hint="eastAsia" w:ascii="宋体" w:hAnsi="宋体"/>
          <w:color w:val="000000"/>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olor w:val="000000"/>
        </w:rPr>
      </w:r>
      <w:r/>
    </w:p>
    <w:p>
      <w:pPr>
        <w:pStyle w:val="952"/>
        <w:ind w:firstLine="420"/>
        <w:spacing w:line="440" w:lineRule="exact"/>
        <w:rPr>
          <w:rFonts w:hint="eastAsia" w:ascii="宋体" w:hAnsi="宋体"/>
          <w:color w:val="000000"/>
        </w:rPr>
      </w:pPr>
      <w:r>
        <w:rPr>
          <w:rFonts w:hint="eastAsia" w:ascii="宋体" w:hAnsi="宋体"/>
          <w:color w:val="000000"/>
        </w:rPr>
        <w:t xml:space="preserve">27.1.7本项目采购产品被财政部、国家发改委、生态环境部等列入“节能产品品目清单”、“环境标志产品品目清单”强制采购范围，而供应商所磋商产品不在强制采购范围内的。</w:t>
      </w:r>
      <w:r>
        <w:rPr>
          <w:rFonts w:hint="eastAsia" w:ascii="宋体" w:hAnsi="宋体"/>
          <w:color w:val="000000"/>
        </w:rPr>
      </w:r>
      <w:r/>
    </w:p>
    <w:p>
      <w:pPr>
        <w:pStyle w:val="952"/>
        <w:ind w:firstLine="420"/>
        <w:spacing w:line="440" w:lineRule="exact"/>
        <w:rPr>
          <w:rFonts w:hint="eastAsia" w:ascii="宋体" w:hAnsi="宋体"/>
          <w:bCs/>
          <w:color w:val="000000"/>
          <w:szCs w:val="21"/>
        </w:rPr>
      </w:pPr>
      <w:r>
        <w:rPr>
          <w:rFonts w:hint="eastAsia" w:ascii="宋体" w:hAnsi="宋体"/>
          <w:bCs/>
          <w:color w:val="000000"/>
          <w:szCs w:val="21"/>
        </w:rPr>
        <w:t xml:space="preserve">27.1.8响应文件未按照采购文件要求加盖电子签章。</w:t>
      </w:r>
      <w:r>
        <w:rPr>
          <w:rFonts w:hint="eastAsia" w:ascii="宋体" w:hAnsi="宋体"/>
          <w:bCs/>
          <w:color w:val="000000"/>
          <w:szCs w:val="21"/>
        </w:rPr>
      </w:r>
      <w:r/>
    </w:p>
    <w:p>
      <w:pPr>
        <w:pStyle w:val="952"/>
        <w:ind w:firstLine="420"/>
        <w:spacing w:line="440" w:lineRule="exact"/>
        <w:rPr>
          <w:rFonts w:hint="eastAsia" w:ascii="宋体" w:hAnsi="宋体"/>
          <w:bCs/>
          <w:color w:val="000000"/>
          <w:szCs w:val="21"/>
        </w:rPr>
      </w:pPr>
      <w:r>
        <w:rPr>
          <w:rFonts w:hint="eastAsia" w:ascii="宋体" w:hAnsi="宋体"/>
          <w:bCs/>
          <w:color w:val="000000"/>
          <w:szCs w:val="21"/>
        </w:rPr>
        <w:t xml:space="preserve">27.1.9 其他法律、法规及本采购文件规定的属无效响应的情形。</w:t>
      </w:r>
      <w:r>
        <w:rPr>
          <w:rFonts w:hint="eastAsia" w:ascii="宋体" w:hAnsi="宋体"/>
          <w:bCs/>
          <w:color w:val="000000"/>
          <w:szCs w:val="21"/>
        </w:rPr>
      </w:r>
      <w:r/>
    </w:p>
    <w:p>
      <w:pPr>
        <w:pStyle w:val="952"/>
        <w:ind w:firstLine="420"/>
        <w:spacing w:line="440" w:lineRule="exact"/>
        <w:rPr>
          <w:rFonts w:hint="eastAsia" w:ascii="宋体" w:hAnsi="宋体"/>
          <w:bCs/>
          <w:color w:val="000000"/>
          <w:szCs w:val="21"/>
        </w:rPr>
      </w:pPr>
      <w:r>
        <w:rPr>
          <w:rFonts w:hint="eastAsia" w:ascii="宋体" w:hAnsi="宋体"/>
          <w:bCs/>
          <w:color w:val="000000"/>
          <w:szCs w:val="21"/>
        </w:rPr>
        <w:t xml:space="preserve">27.2 </w:t>
      </w:r>
      <w:r>
        <w:rPr>
          <w:rFonts w:hint="eastAsia" w:ascii="宋体" w:hAnsi="宋体"/>
          <w:color w:val="000000"/>
          <w:szCs w:val="21"/>
        </w:rPr>
        <w:t xml:space="preserve">采购活动终止的情况</w:t>
      </w:r>
      <w:r>
        <w:rPr>
          <w:rFonts w:hint="eastAsia" w:ascii="宋体" w:hAnsi="宋体"/>
          <w:bCs/>
          <w:color w:val="000000"/>
          <w:szCs w:val="21"/>
        </w:rPr>
        <w:t xml:space="preserve">：</w:t>
      </w:r>
      <w:r>
        <w:rPr>
          <w:rFonts w:hint="eastAsia" w:ascii="宋体" w:hAnsi="宋体"/>
          <w:bCs/>
          <w:color w:val="000000"/>
          <w:szCs w:val="21"/>
        </w:rPr>
      </w:r>
      <w:r/>
    </w:p>
    <w:p>
      <w:pPr>
        <w:pStyle w:val="952"/>
        <w:ind w:firstLine="420"/>
        <w:spacing w:line="440" w:lineRule="exact"/>
        <w:rPr>
          <w:rFonts w:hint="eastAsia" w:ascii="宋体" w:hAnsi="宋体"/>
          <w:bCs/>
          <w:color w:val="000000"/>
          <w:szCs w:val="21"/>
        </w:rPr>
      </w:pPr>
      <w:r>
        <w:rPr>
          <w:rFonts w:hint="eastAsia" w:ascii="宋体" w:hAnsi="宋体"/>
          <w:bCs/>
          <w:color w:val="000000"/>
          <w:szCs w:val="21"/>
        </w:rPr>
        <w:t xml:space="preserve">27.2.1 因情况变化，不再符合规定的竞争性磋商采购方式适用情形的；</w:t>
      </w:r>
      <w:r>
        <w:rPr>
          <w:rFonts w:hint="eastAsia" w:ascii="宋体" w:hAnsi="宋体"/>
          <w:bCs/>
          <w:color w:val="000000"/>
          <w:szCs w:val="21"/>
        </w:rPr>
      </w:r>
      <w:r/>
    </w:p>
    <w:p>
      <w:pPr>
        <w:pStyle w:val="952"/>
        <w:ind w:firstLine="420"/>
        <w:spacing w:line="440" w:lineRule="exact"/>
        <w:rPr>
          <w:rFonts w:hint="eastAsia" w:ascii="宋体" w:hAnsi="宋体"/>
          <w:bCs/>
          <w:color w:val="000000"/>
          <w:szCs w:val="21"/>
        </w:rPr>
      </w:pPr>
      <w:r>
        <w:rPr>
          <w:rFonts w:hint="eastAsia" w:ascii="宋体" w:hAnsi="宋体"/>
          <w:bCs/>
          <w:color w:val="000000"/>
          <w:szCs w:val="21"/>
        </w:rPr>
        <w:t xml:space="preserve">27.2.2 出现影响采购公正的违法、违规行为的；</w:t>
      </w:r>
      <w:r>
        <w:rPr>
          <w:rFonts w:hint="eastAsia" w:ascii="宋体" w:hAnsi="宋体"/>
          <w:bCs/>
          <w:color w:val="000000"/>
          <w:szCs w:val="21"/>
        </w:rPr>
      </w:r>
      <w:r/>
    </w:p>
    <w:p>
      <w:pPr>
        <w:pStyle w:val="952"/>
        <w:ind w:firstLine="420"/>
        <w:spacing w:line="440" w:lineRule="exact"/>
        <w:rPr>
          <w:rFonts w:hint="eastAsia" w:ascii="宋体" w:hAnsi="宋体"/>
          <w:bCs/>
          <w:color w:val="000000"/>
          <w:szCs w:val="21"/>
        </w:rPr>
      </w:pPr>
      <w:r>
        <w:rPr>
          <w:rFonts w:hint="eastAsia" w:ascii="宋体" w:hAnsi="宋体"/>
          <w:bCs/>
          <w:color w:val="000000"/>
          <w:szCs w:val="21"/>
        </w:rPr>
        <w:t xml:space="preserve">27.2.3 </w:t>
      </w:r>
      <w:r>
        <w:rPr>
          <w:rFonts w:hint="eastAsia" w:ascii="宋体" w:hAnsi="宋体"/>
          <w:color w:val="000000"/>
          <w:szCs w:val="21"/>
        </w:rPr>
        <w:t xml:space="preserve">除本磋商文件第26.1.2条第三款规定的情形外，在采购过程中符合要求的供应商或者报价未超过采购预算的供应商不足3家的。</w:t>
      </w:r>
      <w:r>
        <w:rPr>
          <w:rFonts w:hint="eastAsia" w:ascii="宋体" w:hAnsi="宋体"/>
          <w:bCs/>
          <w:color w:val="000000"/>
          <w:szCs w:val="21"/>
        </w:rPr>
      </w:r>
      <w:r/>
    </w:p>
    <w:p>
      <w:pPr>
        <w:pStyle w:val="952"/>
        <w:ind w:firstLine="420"/>
        <w:spacing w:line="440" w:lineRule="exact"/>
        <w:rPr>
          <w:rFonts w:hint="eastAsia" w:ascii="宋体" w:hAnsi="宋体"/>
          <w:bCs/>
          <w:color w:val="000000"/>
          <w:szCs w:val="21"/>
        </w:rPr>
      </w:pPr>
      <w:r>
        <w:rPr>
          <w:rFonts w:hint="eastAsia" w:ascii="宋体" w:hAnsi="宋体"/>
          <w:bCs/>
          <w:color w:val="000000"/>
          <w:szCs w:val="21"/>
        </w:rPr>
        <w:t xml:space="preserve">27.2.4 因重大变故，采购任务取消的。</w:t>
      </w:r>
      <w:r>
        <w:rPr>
          <w:rFonts w:hint="eastAsia" w:ascii="宋体" w:hAnsi="宋体"/>
          <w:bCs/>
          <w:color w:val="000000"/>
          <w:szCs w:val="21"/>
        </w:rPr>
      </w:r>
      <w:r/>
    </w:p>
    <w:p>
      <w:pPr>
        <w:pStyle w:val="95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28、确定成交单位</w:t>
      </w:r>
      <w:r>
        <w:rPr>
          <w:rFonts w:hint="eastAsia" w:ascii="宋体" w:hAnsi="宋体" w:eastAsia="宋体"/>
          <w:b w:val="0"/>
          <w:bCs w:val="0"/>
          <w:color w:val="000000"/>
          <w:sz w:val="21"/>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28.1 </w:t>
      </w:r>
      <w:r>
        <w:rPr>
          <w:rFonts w:hint="eastAsia" w:ascii="宋体" w:hAnsi="宋体"/>
          <w:color w:val="000000"/>
          <w:szCs w:val="21"/>
        </w:rPr>
        <w:t xml:space="preserve">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28.2 采购人应根据磋商推荐的成交候选人，按照排序由高到低的原件确定成交供应商。</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28.3 代理机构将在“仪征市政府采购网”、“扬州市政府采购网”、“江苏省政府采购网”发布成交公告，公告期限为1个工作日。</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28.4 若有充分证据证明，成交供应商出现下列情况之一的，一经查实，将被取消成交资格：</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28.4.1 提供虚假材料谋取成交的；</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28.4.2 向采购人、代理机构行贿或者提供其他不正当利益的；</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28.4.3 恶意竞争，最终总报价明显低于其自身合理成本且又无法提供证明的；</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28.4.4 属于本文件规定的无效条件，但在评审过程中又未被磋商小组发现的；</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28.4.5 与采购人或者其他供应商恶意串通的；</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28.4.6 采取不正当手段诋毁、排挤其他供应商的；</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28.4.7 不符合法律、法规的规定的。</w:t>
      </w:r>
      <w:r>
        <w:rPr>
          <w:rFonts w:hint="eastAsia" w:ascii="宋体" w:hAnsi="宋体"/>
          <w:color w:val="000000"/>
        </w:rPr>
      </w:r>
      <w:r/>
    </w:p>
    <w:p>
      <w:pPr>
        <w:pStyle w:val="956"/>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29、质疑处理</w:t>
      </w:r>
      <w:r>
        <w:rPr>
          <w:rFonts w:hint="eastAsia" w:ascii="宋体" w:hAnsi="宋体" w:eastAsia="宋体"/>
          <w:color w:val="000000"/>
          <w:sz w:val="21"/>
          <w:szCs w:val="21"/>
        </w:rPr>
      </w:r>
      <w:r/>
    </w:p>
    <w:p>
      <w:pPr>
        <w:pStyle w:val="952"/>
        <w:ind w:firstLine="420"/>
        <w:spacing w:line="480" w:lineRule="exact"/>
        <w:rPr>
          <w:rFonts w:hint="eastAsia" w:ascii="宋体" w:hAnsi="宋体"/>
          <w:color w:val="000000"/>
          <w:szCs w:val="21"/>
        </w:rPr>
      </w:pPr>
      <w:r>
        <w:rPr>
          <w:rFonts w:hint="eastAsia" w:ascii="宋体" w:hAnsi="宋体"/>
          <w:color w:val="000000"/>
        </w:rPr>
        <w:t xml:space="preserve">29.1</w:t>
      </w:r>
      <w:r>
        <w:rPr>
          <w:rFonts w:hint="eastAsia" w:ascii="宋体" w:hAnsi="宋体"/>
          <w:color w:val="000000"/>
          <w:szCs w:val="21"/>
        </w:rPr>
        <w:t xml:space="preserve">提出质疑的供应商应当是参与所质疑项目采购活动的供应商。潜在供应商依法获取其可质疑的采购文件的，可以对采购文件提出质疑。</w:t>
      </w:r>
      <w:r>
        <w:rPr>
          <w:rFonts w:hint="eastAsia" w:ascii="宋体" w:hAnsi="宋体"/>
          <w:color w:val="000000"/>
          <w:szCs w:val="21"/>
        </w:rPr>
      </w:r>
      <w:r/>
    </w:p>
    <w:p>
      <w:pPr>
        <w:pStyle w:val="952"/>
        <w:ind w:firstLine="420"/>
        <w:spacing w:line="480" w:lineRule="exact"/>
        <w:rPr>
          <w:rFonts w:hint="eastAsia" w:ascii="宋体" w:hAnsi="宋体"/>
          <w:color w:val="000000"/>
          <w:szCs w:val="21"/>
        </w:rPr>
      </w:pPr>
      <w:r>
        <w:rPr>
          <w:rFonts w:hint="eastAsia" w:ascii="宋体" w:hAnsi="宋体"/>
          <w:color w:val="000000"/>
          <w:szCs w:val="21"/>
        </w:rPr>
        <w:t xml:space="preserve">对项目需求部分的质疑，潜在供应商应向采购人提出，由采购人负责答复。</w:t>
      </w:r>
      <w:r>
        <w:rPr>
          <w:rFonts w:hint="eastAsia" w:ascii="宋体" w:hAnsi="宋体"/>
          <w:color w:val="000000"/>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宋体" w:hAnsi="宋体"/>
          <w:color w:val="000000"/>
          <w:szCs w:val="21"/>
        </w:rPr>
      </w:r>
      <w:r/>
    </w:p>
    <w:p>
      <w:pPr>
        <w:pStyle w:val="952"/>
        <w:ind w:firstLine="420"/>
        <w:jc w:val="left"/>
        <w:spacing w:line="360" w:lineRule="auto"/>
        <w:rPr>
          <w:rFonts w:hint="eastAsia" w:ascii="宋体" w:hAnsi="宋体"/>
          <w:color w:val="000000"/>
        </w:rPr>
      </w:pPr>
      <w:r>
        <w:rPr>
          <w:rFonts w:hint="eastAsia" w:ascii="宋体" w:hAnsi="宋体"/>
          <w:color w:val="000000"/>
        </w:rPr>
        <w:t xml:space="preserve">29.2.1对采购文件提出质疑的，应当在获取采购文件之日或者采购文件公告期限届满之日起7个工作日内提出。</w:t>
      </w:r>
      <w:r>
        <w:rPr>
          <w:rFonts w:hint="eastAsia" w:ascii="宋体" w:hAnsi="宋体"/>
          <w:color w:val="000000"/>
        </w:rPr>
        <w:br w:type="textWrapping" w:clear="all"/>
      </w:r>
      <w:r>
        <w:rPr>
          <w:rFonts w:hint="eastAsia" w:ascii="宋体" w:hAnsi="宋体"/>
          <w:color w:val="000000"/>
        </w:rPr>
        <w:t xml:space="preserve">    29.2.2对采购过程提出质疑的，为各采购程序环节结束之日起7个工作日内提出。</w:t>
      </w:r>
      <w:r>
        <w:rPr>
          <w:rFonts w:hint="eastAsia" w:ascii="宋体" w:hAnsi="宋体"/>
          <w:color w:val="000000"/>
        </w:rPr>
        <w:br w:type="textWrapping" w:clear="all"/>
      </w:r>
      <w:r>
        <w:rPr>
          <w:rFonts w:hint="eastAsia" w:ascii="宋体" w:hAnsi="宋体"/>
          <w:color w:val="000000"/>
        </w:rPr>
        <w:t xml:space="preserve">    29.2.3对成交结果提出质疑的，为成交结果公告期限届满之日起7个工作日内提出。</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olor w:val="000000"/>
        </w:rPr>
      </w:r>
      <w:r/>
    </w:p>
    <w:p>
      <w:pPr>
        <w:pStyle w:val="952"/>
        <w:ind w:firstLine="409"/>
        <w:spacing w:line="360" w:lineRule="auto"/>
        <w:rPr>
          <w:rFonts w:hint="eastAsia" w:ascii="宋体" w:hAnsi="宋体"/>
          <w:color w:val="000000"/>
        </w:rPr>
      </w:pPr>
      <w:r>
        <w:rPr>
          <w:rFonts w:hint="eastAsia" w:ascii="宋体" w:hAnsi="宋体"/>
          <w:color w:val="000000"/>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ascii="宋体" w:hAnsi="宋体"/>
          <w:color w:val="000000"/>
        </w:rPr>
      </w:r>
      <w:r/>
    </w:p>
    <w:p>
      <w:pPr>
        <w:pStyle w:val="952"/>
        <w:ind w:firstLine="409"/>
        <w:spacing w:line="360" w:lineRule="auto"/>
        <w:rPr>
          <w:rFonts w:hint="eastAsia" w:ascii="宋体" w:hAnsi="宋体"/>
          <w:color w:val="000000"/>
        </w:rPr>
      </w:pPr>
      <w:r>
        <w:rPr>
          <w:rFonts w:hint="eastAsia" w:ascii="宋体" w:hAnsi="宋体"/>
          <w:color w:val="000000"/>
        </w:rPr>
        <w:t xml:space="preserve">29.5 代理机构及采购人只接收以纸质原件形式送达的质疑。</w:t>
      </w:r>
      <w:r>
        <w:rPr>
          <w:rFonts w:hint="eastAsia" w:ascii="宋体" w:hAnsi="宋体"/>
          <w:color w:val="000000"/>
        </w:rPr>
      </w:r>
      <w:r/>
    </w:p>
    <w:p>
      <w:pPr>
        <w:pStyle w:val="952"/>
        <w:ind w:firstLine="409"/>
        <w:spacing w:line="360" w:lineRule="auto"/>
        <w:rPr>
          <w:rFonts w:hint="eastAsia" w:ascii="宋体" w:hAnsi="宋体"/>
          <w:color w:val="000000"/>
        </w:rPr>
      </w:pPr>
      <w:r>
        <w:rPr>
          <w:rFonts w:hint="eastAsia" w:ascii="宋体" w:hAnsi="宋体"/>
          <w:color w:val="000000"/>
        </w:rPr>
        <w:t xml:space="preserve">采购人质疑接收人及联系方式见采购文件第一章。</w:t>
      </w:r>
      <w:r>
        <w:rPr>
          <w:rFonts w:hint="eastAsia" w:ascii="宋体" w:hAnsi="宋体"/>
          <w:color w:val="000000"/>
        </w:rPr>
      </w:r>
      <w:r/>
    </w:p>
    <w:p>
      <w:pPr>
        <w:pStyle w:val="952"/>
        <w:ind w:firstLine="409"/>
        <w:spacing w:line="360" w:lineRule="auto"/>
        <w:rPr>
          <w:rFonts w:hint="eastAsia" w:ascii="宋体" w:hAnsi="宋体"/>
          <w:color w:val="000000"/>
        </w:rPr>
      </w:pPr>
      <w:r>
        <w:rPr>
          <w:rFonts w:hint="eastAsia" w:ascii="宋体" w:hAnsi="宋体"/>
          <w:color w:val="000000"/>
        </w:rPr>
        <w:t xml:space="preserve">29.6代理机构收到质疑申请后，将对质疑的形式和内容进行审查，如质疑内容、格式不符合规定，代理机构将告知质疑人进行补正。</w:t>
      </w:r>
      <w:r>
        <w:rPr>
          <w:rFonts w:hint="eastAsia" w:ascii="宋体" w:hAnsi="宋体"/>
          <w:color w:val="000000"/>
        </w:rPr>
      </w:r>
      <w:r/>
    </w:p>
    <w:p>
      <w:pPr>
        <w:pStyle w:val="952"/>
        <w:ind w:firstLine="409"/>
        <w:spacing w:line="360" w:lineRule="auto"/>
        <w:rPr>
          <w:rFonts w:hint="eastAsia" w:ascii="宋体" w:hAnsi="宋体"/>
          <w:color w:val="000000"/>
        </w:rPr>
      </w:pPr>
      <w:r>
        <w:rPr>
          <w:rFonts w:hint="eastAsia" w:ascii="宋体" w:hAnsi="宋体"/>
          <w:color w:val="000000"/>
        </w:rPr>
        <w:t xml:space="preserve">29.7质疑人应当在法定质疑期限内进行补正并重新提交质疑函。</w:t>
      </w:r>
      <w:r>
        <w:rPr>
          <w:rFonts w:hint="eastAsia" w:ascii="宋体" w:hAnsi="宋体"/>
          <w:color w:val="000000"/>
        </w:rPr>
      </w:r>
      <w:r/>
    </w:p>
    <w:p>
      <w:pPr>
        <w:pStyle w:val="952"/>
        <w:ind w:firstLine="409"/>
        <w:spacing w:line="360" w:lineRule="auto"/>
        <w:rPr>
          <w:rFonts w:hint="eastAsia" w:ascii="宋体" w:hAnsi="宋体"/>
          <w:color w:val="000000"/>
        </w:rPr>
      </w:pPr>
      <w:r>
        <w:rPr>
          <w:rFonts w:hint="eastAsia" w:ascii="宋体" w:hAnsi="宋体"/>
          <w:color w:val="000000"/>
        </w:rPr>
        <w:t xml:space="preserve">29.8 以下情形的质疑不予受理</w:t>
      </w:r>
      <w:r>
        <w:rPr>
          <w:rFonts w:hint="eastAsia" w:ascii="宋体" w:hAnsi="宋体"/>
          <w:color w:val="000000"/>
        </w:rPr>
      </w:r>
      <w:r/>
    </w:p>
    <w:p>
      <w:pPr>
        <w:pStyle w:val="952"/>
        <w:ind w:firstLine="409"/>
        <w:spacing w:line="360" w:lineRule="auto"/>
        <w:rPr>
          <w:rFonts w:hint="eastAsia" w:ascii="宋体" w:hAnsi="宋体"/>
          <w:color w:val="000000"/>
        </w:rPr>
      </w:pPr>
      <w:r>
        <w:rPr>
          <w:rFonts w:hint="eastAsia" w:ascii="宋体" w:hAnsi="宋体"/>
          <w:color w:val="000000"/>
        </w:rPr>
        <w:t xml:space="preserve">29.8.1 内容不符合《政府采购质疑和投诉办法》第十二条规定的质疑。</w:t>
      </w:r>
      <w:r>
        <w:rPr>
          <w:rFonts w:hint="eastAsia" w:ascii="宋体" w:hAnsi="宋体"/>
          <w:color w:val="000000"/>
        </w:rPr>
      </w:r>
      <w:r/>
    </w:p>
    <w:p>
      <w:pPr>
        <w:pStyle w:val="952"/>
        <w:ind w:firstLine="409"/>
        <w:spacing w:line="360" w:lineRule="auto"/>
        <w:rPr>
          <w:rFonts w:hint="eastAsia" w:ascii="宋体" w:hAnsi="宋体"/>
          <w:color w:val="000000"/>
        </w:rPr>
      </w:pPr>
      <w:r>
        <w:rPr>
          <w:rFonts w:hint="eastAsia" w:ascii="宋体" w:hAnsi="宋体"/>
          <w:color w:val="000000"/>
        </w:rPr>
        <w:t xml:space="preserve">29.8.2 超出政府采购法定期限的质疑。</w:t>
      </w:r>
      <w:r>
        <w:rPr>
          <w:rFonts w:hint="eastAsia" w:ascii="宋体" w:hAnsi="宋体"/>
          <w:color w:val="000000"/>
        </w:rPr>
      </w:r>
      <w:r/>
    </w:p>
    <w:p>
      <w:pPr>
        <w:pStyle w:val="952"/>
        <w:ind w:firstLine="409"/>
        <w:spacing w:line="360" w:lineRule="auto"/>
        <w:rPr>
          <w:rFonts w:hint="eastAsia" w:ascii="宋体" w:hAnsi="宋体"/>
          <w:color w:val="000000"/>
        </w:rPr>
      </w:pPr>
      <w:r>
        <w:rPr>
          <w:rFonts w:hint="eastAsia" w:ascii="宋体" w:hAnsi="宋体"/>
          <w:color w:val="000000"/>
        </w:rPr>
        <w:t xml:space="preserve">29.8.3 以传真、电子邮件等方式递交的非原件形式的质疑。</w:t>
      </w:r>
      <w:r>
        <w:rPr>
          <w:rFonts w:hint="eastAsia" w:ascii="宋体" w:hAnsi="宋体"/>
          <w:color w:val="000000"/>
        </w:rPr>
      </w:r>
      <w:r/>
    </w:p>
    <w:p>
      <w:pPr>
        <w:pStyle w:val="952"/>
        <w:ind w:firstLine="409"/>
        <w:spacing w:line="360" w:lineRule="auto"/>
        <w:rPr>
          <w:rFonts w:hint="eastAsia" w:ascii="宋体" w:hAnsi="宋体"/>
          <w:color w:val="000000"/>
        </w:rPr>
      </w:pPr>
      <w:r>
        <w:rPr>
          <w:rFonts w:hint="eastAsia" w:ascii="宋体" w:hAnsi="宋体"/>
          <w:color w:val="000000"/>
        </w:rPr>
        <w:t xml:space="preserve">29.8.4 未参加磋商活动的供应商或在磋商活动中自身权益未受到损害的供应商所提出的质疑。</w:t>
      </w:r>
      <w:r>
        <w:rPr>
          <w:rFonts w:hint="eastAsia" w:ascii="宋体" w:hAnsi="宋体"/>
          <w:color w:val="000000"/>
        </w:rPr>
      </w:r>
      <w:r/>
    </w:p>
    <w:p>
      <w:pPr>
        <w:pStyle w:val="952"/>
        <w:ind w:firstLine="409"/>
        <w:spacing w:line="360" w:lineRule="auto"/>
        <w:rPr>
          <w:rFonts w:hint="eastAsia" w:ascii="宋体" w:hAnsi="宋体"/>
          <w:color w:val="000000"/>
        </w:rPr>
      </w:pPr>
      <w:r>
        <w:rPr>
          <w:rFonts w:hint="eastAsia" w:ascii="宋体" w:hAnsi="宋体"/>
          <w:color w:val="000000"/>
        </w:rPr>
        <w:t xml:space="preserve">29.8.5供应商组成联合体参加磋商，联合体中任何一方或多方未按要求签字、盖章、加盖公章的质疑。</w:t>
      </w:r>
      <w:r>
        <w:rPr>
          <w:rFonts w:hint="eastAsia" w:ascii="宋体" w:hAnsi="宋体"/>
          <w:color w:val="000000"/>
        </w:rPr>
      </w:r>
      <w:r/>
    </w:p>
    <w:p>
      <w:pPr>
        <w:pStyle w:val="952"/>
        <w:ind w:firstLine="409"/>
        <w:spacing w:line="360" w:lineRule="auto"/>
        <w:rPr>
          <w:rFonts w:hint="eastAsia" w:ascii="宋体" w:hAnsi="宋体"/>
          <w:color w:val="000000"/>
        </w:rPr>
      </w:pPr>
      <w:r>
        <w:rPr>
          <w:rFonts w:hint="eastAsia" w:ascii="宋体" w:hAnsi="宋体"/>
          <w:color w:val="000000"/>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color w:val="000000"/>
        </w:rPr>
      </w:r>
      <w:r/>
    </w:p>
    <w:p>
      <w:pPr>
        <w:pStyle w:val="952"/>
        <w:ind w:firstLine="409"/>
        <w:spacing w:line="360" w:lineRule="auto"/>
        <w:rPr>
          <w:rFonts w:hint="eastAsia" w:ascii="宋体" w:hAnsi="宋体"/>
          <w:color w:val="000000"/>
        </w:rPr>
      </w:pPr>
      <w:r>
        <w:rPr>
          <w:rFonts w:hint="eastAsia" w:ascii="宋体" w:hAnsi="宋体"/>
          <w:color w:val="000000"/>
        </w:rPr>
        <w:t xml:space="preserve">29.10代理机构应当在收到供应商的书面质疑后7个工作日内作出答复，并以书面形式通知质疑供应商和其他有关供应商，但答复的内容不得涉及商业秘密。</w:t>
      </w:r>
      <w:r>
        <w:rPr>
          <w:rFonts w:hint="eastAsia" w:ascii="宋体" w:hAnsi="宋体"/>
          <w:color w:val="000000"/>
        </w:rPr>
      </w:r>
      <w:r/>
    </w:p>
    <w:p>
      <w:pPr>
        <w:pStyle w:val="956"/>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30、成交通知书</w:t>
      </w:r>
      <w:r>
        <w:rPr>
          <w:rFonts w:hint="eastAsia" w:ascii="宋体" w:hAnsi="宋体" w:eastAsia="宋体"/>
          <w:b w:val="0"/>
          <w:bCs w:val="0"/>
          <w:color w:val="000000"/>
          <w:sz w:val="21"/>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30.l</w:t>
      </w:r>
      <w:r>
        <w:rPr>
          <w:rFonts w:hint="eastAsia" w:ascii="宋体" w:hAnsi="宋体"/>
          <w:b/>
          <w:bCs/>
          <w:color w:val="000000"/>
        </w:rPr>
        <w:t xml:space="preserve"> </w:t>
      </w:r>
      <w:r>
        <w:rPr>
          <w:rFonts w:hint="eastAsia" w:ascii="宋体" w:hAnsi="宋体"/>
          <w:color w:val="000000"/>
        </w:rPr>
        <w:t xml:space="preserve">成交结果确定后，代理机构将向成交供应商发出成交通知书。</w:t>
      </w:r>
      <w:r>
        <w:rPr>
          <w:rFonts w:hint="eastAsia" w:ascii="宋体" w:hAnsi="宋体"/>
          <w:color w:val="000000"/>
          <w:szCs w:val="21"/>
        </w:rPr>
      </w:r>
      <w:r/>
    </w:p>
    <w:p>
      <w:pPr>
        <w:pStyle w:val="952"/>
        <w:ind w:firstLine="420"/>
        <w:spacing w:line="360" w:lineRule="auto"/>
        <w:rPr>
          <w:rFonts w:ascii="宋体" w:hAnsi="宋体"/>
          <w:color w:val="000000"/>
        </w:rPr>
      </w:pPr>
      <w:r>
        <w:rPr>
          <w:rFonts w:hint="eastAsia" w:ascii="宋体" w:hAnsi="宋体"/>
          <w:color w:val="000000"/>
        </w:rPr>
        <w:t xml:space="preserve">30.2 成交供应商可在</w:t>
      </w:r>
      <w:r>
        <w:rPr>
          <w:rFonts w:hint="eastAsia" w:ascii="宋体" w:hAnsi="宋体"/>
          <w:color w:val="000000"/>
          <w:szCs w:val="21"/>
        </w:rPr>
        <w:t xml:space="preserve">“</w:t>
      </w:r>
      <w:r>
        <w:rPr>
          <w:rFonts w:hint="eastAsia" w:ascii="宋体" w:hAnsi="宋体"/>
          <w:color w:val="000000"/>
        </w:rPr>
        <w:t xml:space="preserve">扬州市政府采购交易管理系统（苏采云）</w:t>
      </w:r>
      <w:r>
        <w:rPr>
          <w:rFonts w:hint="eastAsia" w:ascii="宋体" w:hAnsi="宋体"/>
          <w:color w:val="000000"/>
          <w:szCs w:val="21"/>
        </w:rPr>
        <w:t xml:space="preserve">”成交通知书下载模块中自行下载成交通知书。</w:t>
      </w:r>
      <w:r>
        <w:rPr>
          <w:rFonts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rPr>
      </w:r>
      <w:r/>
    </w:p>
    <w:p>
      <w:pPr>
        <w:pStyle w:val="956"/>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31、</w:t>
      </w:r>
      <w:r>
        <w:rPr>
          <w:rFonts w:hint="eastAsia" w:ascii="宋体" w:hAnsi="宋体" w:eastAsia="宋体"/>
          <w:b w:val="0"/>
          <w:bCs w:val="0"/>
          <w:color w:val="000000"/>
          <w:sz w:val="21"/>
          <w:szCs w:val="21"/>
        </w:rPr>
        <w:t xml:space="preserve"> </w:t>
      </w:r>
      <w:r>
        <w:rPr>
          <w:rFonts w:hint="eastAsia" w:ascii="宋体" w:hAnsi="宋体" w:eastAsia="宋体"/>
          <w:color w:val="000000"/>
          <w:sz w:val="21"/>
          <w:szCs w:val="21"/>
        </w:rPr>
        <w:t xml:space="preserve">签订合同</w:t>
      </w:r>
      <w:r>
        <w:rPr>
          <w:rFonts w:hint="eastAsia" w:ascii="宋体" w:hAnsi="宋体" w:eastAsia="宋体"/>
          <w:color w:val="000000"/>
          <w:sz w:val="21"/>
          <w:szCs w:val="21"/>
        </w:rPr>
      </w:r>
      <w:r/>
    </w:p>
    <w:p>
      <w:pPr>
        <w:pStyle w:val="952"/>
        <w:ind w:firstLine="420"/>
        <w:spacing w:line="360" w:lineRule="auto"/>
        <w:rPr>
          <w:rFonts w:hint="eastAsia" w:ascii="宋体" w:hAnsi="宋体"/>
          <w:color w:val="000000"/>
          <w:szCs w:val="21"/>
        </w:rPr>
      </w:pPr>
      <w:r>
        <w:rPr>
          <w:rFonts w:hint="eastAsia" w:ascii="宋体" w:hAnsi="宋体"/>
          <w:color w:val="000000"/>
        </w:rPr>
        <w:t xml:space="preserve">31.l成交供应商应在成交通知书发出之日起十五日内，按照采购文件确定的事项与采购人签订政府采购合同。</w:t>
      </w:r>
      <w:r>
        <w:rPr>
          <w:rFonts w:hint="eastAsia" w:ascii="宋体" w:hAnsi="宋体"/>
          <w:color w:val="000000"/>
          <w:szCs w:val="21"/>
        </w:rPr>
      </w:r>
      <w:r/>
    </w:p>
    <w:p>
      <w:pPr>
        <w:pStyle w:val="952"/>
        <w:ind w:firstLine="420"/>
        <w:spacing w:line="360" w:lineRule="auto"/>
        <w:rPr>
          <w:rFonts w:hint="eastAsia" w:ascii="宋体" w:hAnsi="宋体"/>
          <w:color w:val="000000"/>
        </w:rPr>
      </w:pPr>
      <w:r>
        <w:rPr>
          <w:rFonts w:hint="eastAsia" w:ascii="宋体" w:hAnsi="宋体"/>
          <w:color w:val="000000"/>
        </w:rPr>
        <w:t xml:space="preserve">31.2</w:t>
      </w:r>
      <w:r>
        <w:rPr>
          <w:rFonts w:hint="eastAsia" w:ascii="宋体" w:hAnsi="宋体"/>
          <w:b/>
          <w:bCs/>
          <w:color w:val="000000"/>
        </w:rPr>
        <w:t xml:space="preserve"> </w:t>
      </w:r>
      <w:r>
        <w:rPr>
          <w:rFonts w:hint="eastAsia" w:ascii="宋体" w:hAnsi="宋体"/>
          <w:color w:val="000000"/>
        </w:rPr>
        <w:t xml:space="preserve">采购文件、成交供应商的响应文件及磋商过程中有关澄清、承诺文件均应作为合同附件。</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31.3 合同在“政府采购管理交易系统（苏采云）”中签订，签订合同后，成交供应商不得将货物或服务及其他服务进行转包。未经采购人同意，成交供应商也不得采用分包的形式履行合同，否则采购人有权终止合同。转包或分包造成采购人损失的，成交供应商应承担赔偿责任。</w:t>
      </w:r>
      <w:r>
        <w:rPr>
          <w:rFonts w:hint="eastAsia" w:ascii="宋体" w:hAnsi="宋体"/>
          <w:color w:val="000000"/>
        </w:rPr>
      </w:r>
      <w:r/>
    </w:p>
    <w:p>
      <w:pPr>
        <w:pStyle w:val="952"/>
        <w:ind w:firstLine="420"/>
        <w:spacing w:line="360" w:lineRule="auto"/>
        <w:rPr>
          <w:rFonts w:hint="eastAsia" w:ascii="宋体" w:hAnsi="宋体"/>
          <w:color w:val="000000"/>
        </w:rPr>
      </w:pPr>
      <w:r>
        <w:rPr>
          <w:rFonts w:hint="eastAsia" w:ascii="宋体" w:hAnsi="宋体"/>
          <w:color w:val="000000"/>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ascii="宋体" w:hAnsi="宋体"/>
          <w:color w:val="000000"/>
        </w:rPr>
      </w:r>
      <w:r/>
    </w:p>
    <w:p>
      <w:pPr>
        <w:pStyle w:val="956"/>
        <w:ind w:firstLine="422"/>
        <w:spacing w:before="0" w:after="0" w:line="360" w:lineRule="auto"/>
        <w:rPr>
          <w:rFonts w:ascii="宋体" w:hAnsi="宋体" w:eastAsia="宋体"/>
          <w:color w:val="000000"/>
          <w:sz w:val="21"/>
          <w:szCs w:val="21"/>
        </w:rPr>
      </w:pPr>
      <w:r>
        <w:rPr>
          <w:rFonts w:hint="eastAsia" w:ascii="宋体" w:hAnsi="宋体" w:eastAsia="宋体"/>
          <w:color w:val="000000"/>
          <w:sz w:val="21"/>
          <w:szCs w:val="21"/>
        </w:rPr>
        <w:t xml:space="preserve">32、其他</w:t>
      </w:r>
      <w:r>
        <w:rPr>
          <w:rFonts w:ascii="宋体" w:hAnsi="宋体" w:eastAsia="宋体"/>
          <w:color w:val="000000"/>
          <w:sz w:val="21"/>
          <w:szCs w:val="21"/>
        </w:rPr>
      </w:r>
      <w:r/>
    </w:p>
    <w:p>
      <w:pPr>
        <w:pStyle w:val="952"/>
        <w:ind w:firstLine="420"/>
        <w:spacing w:line="360" w:lineRule="auto"/>
        <w:rPr>
          <w:rFonts w:ascii="宋体" w:hAnsi="宋体"/>
          <w:color w:val="000000"/>
        </w:rPr>
      </w:pPr>
      <w:r>
        <w:rPr>
          <w:rFonts w:hint="eastAsia" w:ascii="宋体" w:hAnsi="宋体"/>
          <w:color w:val="000000"/>
        </w:rPr>
        <w:t xml:space="preserve">32.1依据《政府采购促进中小企业发展管理办法》享受扶持政策获得政府采购合同的，小微企业不得将合同分包给大中型企业，中型企业不得将合同分包给大型企业。</w:t>
      </w:r>
      <w:r>
        <w:rPr>
          <w:rFonts w:ascii="宋体" w:hAnsi="宋体"/>
          <w:color w:val="000000"/>
        </w:rPr>
      </w:r>
      <w:r/>
    </w:p>
    <w:p>
      <w:pPr>
        <w:pStyle w:val="952"/>
        <w:jc w:val="center"/>
        <w:spacing w:after="156" w:line="360" w:lineRule="auto"/>
        <w:rPr>
          <w:rFonts w:hint="eastAsia" w:ascii="宋体" w:hAnsi="宋体"/>
          <w:color w:val="000000"/>
        </w:rPr>
      </w:pPr>
      <w:r>
        <w:rPr>
          <w:rFonts w:hint="eastAsia" w:ascii="宋体" w:hAnsi="宋体"/>
          <w:color w:val="000000"/>
        </w:rPr>
      </w:r>
      <w:r/>
    </w:p>
    <w:p>
      <w:pPr>
        <w:pStyle w:val="952"/>
        <w:jc w:val="center"/>
        <w:tabs>
          <w:tab w:val="left" w:pos="2311" w:leader="none"/>
        </w:tabs>
        <w:rPr>
          <w:rStyle w:val="961"/>
          <w:rFonts w:hint="eastAsia" w:ascii="宋体" w:hAnsi="宋体"/>
          <w:color w:val="000000"/>
        </w:rPr>
      </w:pPr>
      <w:r/>
      <w:bookmarkEnd w:id="13"/>
      <w:r/>
      <w:bookmarkEnd w:id="14"/>
      <w:r/>
      <w:bookmarkEnd w:id="15"/>
      <w:r/>
      <w:bookmarkEnd w:id="16"/>
      <w:r>
        <w:rPr>
          <w:rFonts w:ascii="宋体" w:hAnsi="宋体"/>
          <w:color w:val="000000"/>
        </w:rPr>
        <w:br w:type="page" w:clear="all"/>
      </w:r>
      <w:bookmarkStart w:id="26" w:name="_Toc13936"/>
      <w:r>
        <w:rPr>
          <w:rStyle w:val="961"/>
          <w:rFonts w:hint="eastAsia" w:ascii="宋体" w:hAnsi="宋体"/>
          <w:color w:val="000000"/>
          <w:sz w:val="36"/>
          <w:szCs w:val="36"/>
        </w:rPr>
        <w:t xml:space="preserve">第三章 合同条款及格式</w:t>
      </w:r>
      <w:r>
        <w:rPr>
          <w:rStyle w:val="961"/>
          <w:rFonts w:hint="eastAsia" w:ascii="宋体" w:hAnsi="宋体"/>
          <w:color w:val="000000"/>
        </w:rPr>
      </w:r>
      <w:r/>
    </w:p>
    <w:p>
      <w:pPr>
        <w:pStyle w:val="968"/>
        <w:ind w:firstLine="420"/>
        <w:spacing w:before="120" w:after="120" w:line="360" w:lineRule="auto"/>
        <w:rPr>
          <w:rFonts w:hint="eastAsia" w:hAnsi="宋体"/>
          <w:color w:val="000000"/>
        </w:rPr>
      </w:pPr>
      <w:r/>
      <w:bookmarkEnd w:id="26"/>
      <w:r>
        <w:rPr>
          <w:rFonts w:hint="eastAsia" w:hAnsi="宋体"/>
          <w:color w:val="000000"/>
        </w:rPr>
        <w:t xml:space="preserve">以下为成交后签定本项目合同的通用条款，成交供应商不得提出实质性的修改，关于专用条款将由采购人与成交供应商结合本项目具体情况协商后签订。</w:t>
      </w:r>
      <w:r>
        <w:rPr>
          <w:rFonts w:hint="eastAsia" w:hAnsi="宋体"/>
          <w:color w:val="000000"/>
        </w:rPr>
      </w:r>
      <w:r/>
    </w:p>
    <w:p>
      <w:pPr>
        <w:pStyle w:val="968"/>
        <w:ind w:firstLine="422"/>
        <w:jc w:val="center"/>
        <w:spacing w:before="120" w:after="120" w:line="360" w:lineRule="auto"/>
        <w:rPr>
          <w:rFonts w:hint="eastAsia" w:hAnsi="宋体"/>
          <w:b/>
          <w:bCs/>
          <w:color w:val="000000"/>
        </w:rPr>
      </w:pPr>
      <w:r>
        <w:rPr>
          <w:rFonts w:hint="eastAsia" w:hAnsi="宋体"/>
          <w:b/>
          <w:bCs/>
          <w:color w:val="000000"/>
        </w:rPr>
        <w:t xml:space="preserve">政府采购合同（服务）</w:t>
      </w:r>
      <w:r>
        <w:rPr>
          <w:rFonts w:hint="eastAsia" w:hAnsi="宋体"/>
          <w:b/>
          <w:bCs/>
          <w:color w:val="000000"/>
        </w:rPr>
      </w:r>
      <w:r/>
    </w:p>
    <w:p>
      <w:pPr>
        <w:pStyle w:val="968"/>
        <w:ind w:firstLine="420"/>
        <w:jc w:val="left"/>
        <w:spacing w:before="120" w:after="120" w:line="360" w:lineRule="auto"/>
        <w:rPr>
          <w:rFonts w:hint="eastAsia" w:hAnsi="宋体"/>
          <w:color w:val="000000"/>
        </w:rPr>
      </w:pPr>
      <w:r>
        <w:rPr>
          <w:rFonts w:hint="eastAsia" w:hAnsi="宋体"/>
          <w:color w:val="000000"/>
        </w:rPr>
        <w:t xml:space="preserve">项目名称：</w:t>
      </w:r>
      <w:r>
        <w:rPr>
          <w:rFonts w:hint="eastAsia" w:hAnsi="宋体"/>
          <w:color w:val="000000"/>
          <w:u w:val="single"/>
        </w:rPr>
        <w:t xml:space="preserve">                                </w:t>
      </w:r>
      <w:r>
        <w:rPr>
          <w:rFonts w:hint="eastAsia" w:hAnsi="宋体"/>
          <w:color w:val="000000"/>
        </w:rPr>
        <w:t xml:space="preserve">           </w:t>
      </w:r>
      <w:r>
        <w:rPr>
          <w:rFonts w:hint="eastAsia" w:hAnsi="宋体"/>
          <w:color w:val="000000"/>
        </w:rPr>
      </w:r>
      <w:r/>
    </w:p>
    <w:p>
      <w:pPr>
        <w:pStyle w:val="968"/>
        <w:ind w:firstLine="420"/>
        <w:jc w:val="left"/>
        <w:spacing w:before="120" w:after="120" w:line="360" w:lineRule="auto"/>
        <w:rPr>
          <w:rFonts w:hint="eastAsia" w:hAnsi="宋体"/>
          <w:color w:val="000000"/>
        </w:rPr>
      </w:pPr>
      <w:r>
        <w:rPr>
          <w:rFonts w:hint="eastAsia" w:hAnsi="宋体"/>
          <w:color w:val="000000"/>
        </w:rPr>
        <w:t xml:space="preserve">项目编号：</w:t>
      </w:r>
      <w:r>
        <w:rPr>
          <w:rFonts w:hint="eastAsia" w:hAnsi="宋体"/>
          <w:color w:val="000000"/>
          <w:u w:val="single"/>
        </w:rPr>
        <w:t xml:space="preserve">                             </w:t>
      </w:r>
      <w:r>
        <w:rPr>
          <w:rFonts w:hint="eastAsia" w:hAnsi="宋体"/>
          <w:color w:val="000000"/>
        </w:rPr>
      </w:r>
      <w:r/>
    </w:p>
    <w:p>
      <w:pPr>
        <w:pStyle w:val="968"/>
        <w:ind w:firstLine="420"/>
        <w:spacing w:before="120" w:after="120" w:line="360" w:lineRule="auto"/>
        <w:rPr>
          <w:rFonts w:hint="eastAsia" w:hAnsi="宋体"/>
          <w:color w:val="000000"/>
          <w:u w:val="single"/>
        </w:rPr>
      </w:pPr>
      <w:r>
        <w:rPr>
          <w:rFonts w:hint="eastAsia" w:hAnsi="宋体"/>
          <w:color w:val="000000"/>
        </w:rPr>
        <w:t xml:space="preserve">甲方：（买方）</w:t>
      </w:r>
      <w:r>
        <w:rPr>
          <w:rFonts w:hint="eastAsia" w:hAnsi="宋体"/>
          <w:color w:val="000000"/>
          <w:u w:val="single"/>
        </w:rPr>
        <w:t xml:space="preserve">                       </w:t>
      </w:r>
      <w:r>
        <w:rPr>
          <w:rFonts w:hint="eastAsia" w:hAnsi="宋体"/>
          <w:color w:val="000000"/>
          <w:u w:val="single"/>
        </w:rPr>
      </w:r>
      <w:r/>
    </w:p>
    <w:p>
      <w:pPr>
        <w:pStyle w:val="968"/>
        <w:ind w:firstLine="420"/>
        <w:spacing w:before="120" w:after="120" w:line="360" w:lineRule="auto"/>
        <w:rPr>
          <w:rFonts w:hAnsi="宋体"/>
          <w:color w:val="000000"/>
        </w:rPr>
      </w:pPr>
      <w:r>
        <w:rPr>
          <w:rFonts w:hint="eastAsia" w:hAnsi="宋体"/>
          <w:color w:val="000000"/>
        </w:rPr>
        <w:t xml:space="preserve">乙方：（卖方）</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甲、乙双方根据</w:t>
      </w:r>
      <w:r>
        <w:rPr>
          <w:rFonts w:hint="eastAsia" w:hAnsi="宋体"/>
          <w:color w:val="000000"/>
          <w:lang w:eastAsia="zh-CN"/>
        </w:rPr>
        <w:t xml:space="preserve">扬州传承招投标代理有限公司</w:t>
      </w:r>
      <w:r>
        <w:rPr>
          <w:rFonts w:hint="eastAsia" w:hAnsi="宋体"/>
          <w:color w:val="000000"/>
          <w:u w:val="single"/>
        </w:rPr>
        <w:t xml:space="preserve">       项目</w:t>
      </w:r>
      <w:r>
        <w:rPr>
          <w:rFonts w:hint="eastAsia" w:hAnsi="宋体"/>
          <w:color w:val="000000"/>
        </w:rPr>
        <w:t xml:space="preserve">竞争性磋商的结果，签署本合同。</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一、服务及产品内容</w:t>
      </w:r>
      <w:r>
        <w:rPr>
          <w:rFonts w:hint="eastAsia" w:hAnsi="宋体"/>
          <w:b/>
          <w:bCs/>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1.1 项目（产品）名称：</w:t>
      </w:r>
      <w:r>
        <w:rPr>
          <w:rFonts w:hint="eastAsia" w:hAnsi="宋体"/>
          <w:color w:val="000000"/>
          <w:u w:val="single"/>
        </w:rPr>
        <w:t xml:space="preserve">                   </w:t>
      </w:r>
      <w:r>
        <w:rPr>
          <w:rFonts w:hint="eastAsia" w:hAnsi="宋体"/>
          <w:color w:val="000000"/>
        </w:rPr>
      </w:r>
      <w:r/>
    </w:p>
    <w:p>
      <w:pPr>
        <w:pStyle w:val="968"/>
        <w:ind w:firstLine="420"/>
        <w:spacing w:before="120" w:after="120" w:line="360" w:lineRule="auto"/>
        <w:rPr>
          <w:rFonts w:hAnsi="宋体"/>
          <w:color w:val="000000"/>
        </w:rPr>
      </w:pPr>
      <w:r>
        <w:rPr>
          <w:rFonts w:hint="eastAsia" w:hAnsi="宋体"/>
          <w:color w:val="000000"/>
        </w:rPr>
        <w:t xml:space="preserve">1.2 项目服务内容：</w:t>
      </w:r>
      <w:r>
        <w:rPr>
          <w:rFonts w:hint="eastAsia" w:hAnsi="宋体"/>
          <w:color w:val="000000"/>
          <w:u w:val="single"/>
        </w:rPr>
        <w:t xml:space="preserve">详见采购文件项目需求</w:t>
      </w:r>
      <w:r>
        <w:rPr>
          <w:rFonts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二、合同金额</w:t>
      </w:r>
      <w:r>
        <w:rPr>
          <w:rFonts w:hint="eastAsia" w:hAnsi="宋体"/>
          <w:b/>
          <w:bCs/>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2.1 本合同金额为（大写）：</w:t>
      </w:r>
      <w:r>
        <w:rPr>
          <w:rFonts w:hint="eastAsia" w:hAnsi="宋体"/>
          <w:color w:val="000000"/>
          <w:u w:val="single"/>
        </w:rPr>
        <w:t xml:space="preserve">               </w:t>
      </w:r>
      <w:r>
        <w:rPr>
          <w:rFonts w:hint="eastAsia" w:hAnsi="宋体"/>
          <w:color w:val="000000"/>
          <w:u w:val="single"/>
          <w:lang w:val="en-US" w:eastAsia="zh-CN"/>
        </w:rPr>
        <w:t xml:space="preserve">元</w:t>
      </w:r>
      <w:r>
        <w:rPr>
          <w:rFonts w:hint="eastAsia" w:hAnsi="宋体"/>
          <w:color w:val="000000"/>
        </w:rPr>
        <w:t xml:space="preserve">（</w:t>
      </w:r>
      <w:r>
        <w:rPr>
          <w:rFonts w:hint="eastAsia" w:hAnsi="宋体"/>
          <w:color w:val="000000"/>
          <w:u w:val="single"/>
        </w:rPr>
        <w:t xml:space="preserve">          </w:t>
      </w:r>
      <w:r>
        <w:rPr>
          <w:rFonts w:hint="eastAsia" w:hAnsi="宋体"/>
          <w:color w:val="000000"/>
        </w:rPr>
        <w:t xml:space="preserve">元）人民币。</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三、技术资料</w:t>
      </w:r>
      <w:r>
        <w:rPr>
          <w:rFonts w:hint="eastAsia" w:hAnsi="宋体"/>
          <w:b/>
          <w:bCs/>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3.1乙方应按采购文件规定的时间向甲方提供使用服务或产品的有关技术资料。</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四、知识产权</w:t>
      </w:r>
      <w:r>
        <w:rPr>
          <w:rFonts w:hint="eastAsia" w:hAnsi="宋体"/>
          <w:b/>
          <w:bCs/>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五、产权担保</w:t>
      </w:r>
      <w:r>
        <w:rPr>
          <w:rFonts w:hint="eastAsia" w:hAnsi="宋体"/>
          <w:b/>
          <w:bCs/>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5.1 乙方保证所交付的服务或产品的所有权完全属于乙方且无任何抵押、查封等产权瑕疵。</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六、履约保证金</w:t>
      </w:r>
      <w:r>
        <w:rPr>
          <w:rFonts w:hint="eastAsia" w:hAnsi="宋体"/>
          <w:b/>
          <w:bCs/>
          <w:color w:val="000000"/>
        </w:rPr>
      </w:r>
      <w:r/>
    </w:p>
    <w:p>
      <w:pPr>
        <w:pStyle w:val="968"/>
        <w:ind w:firstLine="420"/>
        <w:spacing w:before="120" w:after="120" w:line="360" w:lineRule="auto"/>
        <w:rPr>
          <w:rFonts w:hint="eastAsia" w:hAnsi="宋体"/>
          <w:color w:val="000000"/>
        </w:rPr>
      </w:pPr>
      <w:r>
        <w:rPr>
          <w:rFonts w:hAnsi="宋体"/>
          <w:color w:val="000000"/>
        </w:rPr>
        <w:t xml:space="preserve">6.1 </w:t>
      </w:r>
      <w:r>
        <w:rPr>
          <w:rFonts w:hint="eastAsia" w:hAnsi="宋体"/>
          <w:color w:val="000000"/>
        </w:rPr>
        <w:t xml:space="preserve">履约保证收取：</w:t>
      </w:r>
      <w:r>
        <w:rPr>
          <w:rFonts w:hint="eastAsia" w:hAnsi="宋体"/>
          <w:color w:val="000000"/>
          <w:u w:val="single"/>
        </w:rPr>
        <w:t xml:space="preserve">无</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七、转包或分包</w:t>
      </w:r>
      <w:r>
        <w:rPr>
          <w:rFonts w:hint="eastAsia" w:hAnsi="宋体"/>
          <w:b/>
          <w:bCs/>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7.1本合同范围的服务或产品，应由乙方直接供应，不得转让他人供应；</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7.2 除非得到甲方的书面同意，乙方不得部分分包给他人供应。</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7.3如有转让和未经甲方同意的分包行为，甲方有权给予终止合同。</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八、交付期、交付方式及交付地点</w:t>
      </w:r>
      <w:r>
        <w:rPr>
          <w:rFonts w:hint="eastAsia" w:hAnsi="宋体"/>
          <w:b/>
          <w:bCs/>
          <w:color w:val="000000"/>
        </w:rPr>
      </w:r>
      <w:r/>
    </w:p>
    <w:p>
      <w:pPr>
        <w:pStyle w:val="968"/>
        <w:ind w:firstLine="420"/>
        <w:spacing w:before="120" w:after="120" w:line="360" w:lineRule="auto"/>
        <w:rPr>
          <w:rFonts w:hAnsi="宋体"/>
          <w:color w:val="000000"/>
          <w:u w:val="single"/>
        </w:rPr>
      </w:pPr>
      <w:r>
        <w:rPr>
          <w:rFonts w:hint="eastAsia" w:hAnsi="宋体"/>
          <w:color w:val="000000"/>
        </w:rPr>
        <w:t xml:space="preserve">8.1 交付期：</w:t>
      </w:r>
      <w:r>
        <w:rPr>
          <w:rFonts w:hint="eastAsia" w:hAnsi="宋体"/>
          <w:color w:val="000000"/>
          <w:u w:val="single"/>
        </w:rPr>
        <w:t xml:space="preserve">                                       </w:t>
      </w:r>
      <w:r>
        <w:rPr>
          <w:rFonts w:hAnsi="宋体"/>
          <w:color w:val="000000"/>
          <w:u w:val="single"/>
        </w:rPr>
      </w:r>
      <w:r/>
    </w:p>
    <w:p>
      <w:pPr>
        <w:pStyle w:val="968"/>
        <w:ind w:firstLine="420"/>
        <w:spacing w:before="120" w:after="120" w:line="360" w:lineRule="auto"/>
        <w:rPr>
          <w:rFonts w:hint="eastAsia" w:hAnsi="宋体"/>
          <w:color w:val="000000"/>
        </w:rPr>
      </w:pPr>
      <w:r>
        <w:rPr>
          <w:rFonts w:hint="eastAsia" w:hAnsi="宋体"/>
          <w:color w:val="000000"/>
        </w:rPr>
        <w:t xml:space="preserve">8.2 交付方式：</w:t>
      </w:r>
      <w:r>
        <w:rPr>
          <w:rFonts w:hint="eastAsia" w:hAnsi="宋体"/>
          <w:color w:val="000000"/>
          <w:u w:val="single"/>
        </w:rPr>
        <w:t xml:space="preserve">                                     </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8.3 交付地点：</w:t>
      </w:r>
      <w:r>
        <w:rPr>
          <w:rFonts w:hint="eastAsia" w:hAnsi="宋体"/>
          <w:color w:val="000000"/>
          <w:u w:val="single"/>
        </w:rPr>
        <w:t xml:space="preserve">                                     </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九、货款支付</w:t>
      </w:r>
      <w:r>
        <w:rPr>
          <w:rFonts w:hint="eastAsia" w:hAnsi="宋体"/>
          <w:b/>
          <w:bCs/>
          <w:color w:val="000000"/>
        </w:rPr>
      </w:r>
      <w:r/>
    </w:p>
    <w:p>
      <w:pPr>
        <w:pStyle w:val="952"/>
        <w:ind w:firstLine="420"/>
        <w:spacing w:line="360" w:lineRule="auto"/>
        <w:rPr>
          <w:rFonts w:hint="eastAsia" w:ascii="宋体" w:hAnsi="宋体"/>
          <w:color w:val="000000"/>
          <w:szCs w:val="21"/>
        </w:rPr>
      </w:pPr>
      <w:r>
        <w:rPr>
          <w:rFonts w:hint="eastAsia" w:ascii="宋体" w:hAnsi="宋体"/>
          <w:color w:val="000000"/>
          <w:szCs w:val="21"/>
        </w:rPr>
        <w:t xml:space="preserve">9.1 本合同项下所有款项均以人民币支付。 </w:t>
      </w:r>
      <w:r>
        <w:rPr>
          <w:rFonts w:hint="eastAsia" w:ascii="宋体" w:hAnsi="宋体"/>
          <w:color w:val="000000"/>
          <w:szCs w:val="21"/>
        </w:rPr>
      </w:r>
      <w:r/>
    </w:p>
    <w:p>
      <w:pPr>
        <w:pStyle w:val="952"/>
        <w:ind w:firstLine="420"/>
        <w:spacing w:line="360" w:lineRule="auto"/>
        <w:rPr>
          <w:rFonts w:hint="eastAsia" w:ascii="宋体" w:hAnsi="宋体"/>
          <w:color w:val="000000"/>
          <w:szCs w:val="21"/>
        </w:rPr>
      </w:pPr>
      <w:r>
        <w:rPr>
          <w:rFonts w:hint="eastAsia" w:ascii="宋体" w:hAnsi="宋体"/>
          <w:color w:val="000000"/>
          <w:szCs w:val="21"/>
        </w:rPr>
        <w:t xml:space="preserve">9.2 本合同项下的采购资金由甲方支付，付款前乙方向甲方开具发票。</w:t>
      </w:r>
      <w:r>
        <w:rPr>
          <w:rFonts w:hint="eastAsia" w:ascii="宋体" w:hAnsi="宋体"/>
          <w:color w:val="000000"/>
          <w:szCs w:val="21"/>
        </w:rPr>
      </w:r>
      <w:r/>
    </w:p>
    <w:p>
      <w:pPr>
        <w:pStyle w:val="952"/>
        <w:ind w:firstLine="420"/>
        <w:spacing w:line="360" w:lineRule="auto"/>
        <w:rPr>
          <w:rFonts w:hint="eastAsia" w:ascii="宋体" w:hAnsi="宋体"/>
          <w:color w:val="000000"/>
          <w:highlight w:val="none"/>
        </w:rPr>
      </w:pPr>
      <w:r>
        <w:rPr>
          <w:rFonts w:hint="eastAsia" w:ascii="宋体" w:hAnsi="宋体"/>
          <w:color w:val="000000"/>
          <w:szCs w:val="21"/>
          <w:highlight w:val="none"/>
        </w:rPr>
        <w:t xml:space="preserve">9.3 甲方</w:t>
      </w:r>
      <w:r>
        <w:rPr>
          <w:rFonts w:hint="eastAsia" w:ascii="宋体" w:hAnsi="宋体"/>
          <w:color w:val="000000"/>
          <w:highlight w:val="none"/>
        </w:rPr>
        <w:t xml:space="preserve">付款方式：</w:t>
      </w:r>
      <w:r>
        <w:rPr>
          <w:rFonts w:hint="eastAsia" w:ascii="宋体" w:hAnsi="宋体"/>
          <w:color w:val="000000"/>
          <w:highlight w:val="none"/>
        </w:rPr>
      </w:r>
      <w:r/>
    </w:p>
    <w:p>
      <w:pPr>
        <w:pStyle w:val="952"/>
        <w:ind w:firstLine="420"/>
        <w:spacing w:line="360" w:lineRule="auto"/>
        <w:rPr>
          <w:rFonts w:hint="eastAsia" w:ascii="宋体" w:hAnsi="宋体" w:cs="宋体"/>
          <w:color w:val="000000"/>
          <w:szCs w:val="21"/>
        </w:rPr>
      </w:pPr>
      <w:r>
        <w:rPr>
          <w:rFonts w:hint="eastAsia" w:ascii="宋体" w:hAnsi="宋体" w:cs="宋体"/>
          <w:color w:val="000000"/>
          <w:szCs w:val="21"/>
        </w:rPr>
        <w:t xml:space="preserve">（1）合同签订后，乙方向甲方开具正式发票，甲方自收到发票之日起10个工作日内支付乙方当年合同总价30%的预付款；</w:t>
      </w:r>
      <w:r>
        <w:rPr>
          <w:rFonts w:hint="eastAsia" w:ascii="宋体" w:hAnsi="宋体" w:cs="宋体"/>
          <w:color w:val="000000"/>
          <w:szCs w:val="21"/>
        </w:rPr>
      </w:r>
      <w:r/>
    </w:p>
    <w:p>
      <w:pPr>
        <w:pStyle w:val="968"/>
        <w:ind w:firstLine="420"/>
        <w:spacing w:before="120" w:after="120" w:line="360" w:lineRule="auto"/>
        <w:rPr>
          <w:rFonts w:hint="eastAsia" w:ascii="宋体" w:hAnsi="宋体" w:cs="宋体"/>
          <w:color w:val="000000"/>
          <w:szCs w:val="21"/>
        </w:rPr>
      </w:pPr>
      <w:r>
        <w:rPr>
          <w:rFonts w:hint="eastAsia" w:ascii="宋体" w:hAnsi="宋体" w:cs="宋体"/>
          <w:color w:val="000000"/>
          <w:szCs w:val="21"/>
        </w:rPr>
        <w:t xml:space="preserve">（2）服务开始后，甲方每半年支付一次</w:t>
      </w:r>
      <w:r>
        <w:rPr>
          <w:rFonts w:hint="eastAsia" w:ascii="宋体" w:hAnsi="宋体" w:cs="宋体"/>
          <w:color w:val="000000"/>
          <w:szCs w:val="21"/>
          <w:lang w:val="en-US" w:eastAsia="zh-CN"/>
        </w:rPr>
        <w:t xml:space="preserve">运维</w:t>
      </w:r>
      <w:r>
        <w:rPr>
          <w:rFonts w:hint="eastAsia" w:ascii="宋体" w:hAnsi="宋体" w:cs="宋体"/>
          <w:color w:val="000000"/>
          <w:szCs w:val="21"/>
        </w:rPr>
        <w:t xml:space="preserve">费，付款前，</w:t>
      </w:r>
      <w:r>
        <w:rPr>
          <w:rFonts w:hint="eastAsia" w:ascii="宋体" w:hAnsi="宋体" w:cs="宋体"/>
          <w:color w:val="000000"/>
          <w:szCs w:val="21"/>
          <w:lang w:val="en-US" w:eastAsia="zh-CN"/>
        </w:rPr>
        <w:t xml:space="preserve">乙方</w:t>
      </w:r>
      <w:r>
        <w:rPr>
          <w:rFonts w:hint="eastAsia" w:ascii="宋体" w:hAnsi="宋体" w:cs="宋体"/>
          <w:color w:val="000000"/>
          <w:szCs w:val="21"/>
        </w:rPr>
        <w:t xml:space="preserve">应开具符合要求的发票。首次支付时抵扣预付款后支付。</w:t>
      </w:r>
      <w:r>
        <w:rPr>
          <w:rFonts w:hint="eastAsia" w:ascii="宋体" w:hAnsi="宋体" w:cs="宋体"/>
          <w:color w:val="000000"/>
          <w:szCs w:val="21"/>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十、税费</w:t>
      </w:r>
      <w:r>
        <w:rPr>
          <w:rFonts w:hint="eastAsia" w:hAnsi="宋体"/>
          <w:b/>
          <w:bCs/>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10.1本合同执行中相关的一切税费均由乙方负担。</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十一、质量保证及售后服务</w:t>
      </w:r>
      <w:r>
        <w:rPr>
          <w:rFonts w:hint="eastAsia" w:hAnsi="宋体"/>
          <w:b/>
          <w:bCs/>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11.1 乙方应按采购文件规定的服务或产品性能、技术要求、质量标准向甲方提供。</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11.2 乙方提供的服务或产品在质量期内因服务及产品本身的质量问题发生故障，乙方应负责免费更换。对达不到技术要求者，根据实际情况，经双方协商，可按以下办法处理：</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⑴更换：由乙方承担所发生的全部费用。</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⑵贬值处理：由甲乙双方合议定价。</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⑶退还处理：乙方应退还甲方支付的合同款，同时应承担该服务或产品的直接费用（运输、保险、检验、款项利息及银行手续费等）。</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11.3 如在使用过程中发生质量问题，乙方在接到甲方通知后在_</w:t>
      </w:r>
      <w:r>
        <w:rPr>
          <w:rFonts w:hint="eastAsia" w:hAnsi="宋体"/>
          <w:color w:val="000000"/>
          <w:u w:val="single"/>
        </w:rPr>
        <w:t xml:space="preserve">__ __</w:t>
      </w:r>
      <w:r>
        <w:rPr>
          <w:rFonts w:hint="eastAsia" w:hAnsi="宋体"/>
          <w:color w:val="000000"/>
        </w:rPr>
        <w:t xml:space="preserve">小时内到达甲方现场。</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11.4 在质保期内，乙方应对服务或产品出现的质量及安全问题负责处理解决并承担一切费用。</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11.5上述的服务或产品免费保修期为 </w:t>
      </w:r>
      <w:r>
        <w:rPr>
          <w:rFonts w:hint="eastAsia" w:hAnsi="宋体"/>
          <w:color w:val="000000"/>
          <w:u w:val="single"/>
        </w:rPr>
        <w:t xml:space="preserve">      </w:t>
      </w:r>
      <w:r>
        <w:rPr>
          <w:rFonts w:hint="eastAsia" w:hAnsi="宋体"/>
          <w:color w:val="000000"/>
        </w:rPr>
        <w:t xml:space="preserve">年，因人为因素出现的故障不在免费保修范围内。超过保修期的机器设备，终生维修，维修时只收部件成本费。</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十二、调试和验收</w:t>
      </w:r>
      <w:r>
        <w:rPr>
          <w:rFonts w:hint="eastAsia" w:hAnsi="宋体"/>
          <w:b/>
          <w:bCs/>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12.1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12.2 乙方交付前应对服务或产品作出全面检查和对验收文件进行整理，并列出清单，作为甲方交付验收和使用的技术条件依据，检验的结果应随服务或产品交甲方。</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12.3 甲方对乙方提供的服务或产品在使用前进行调试时，乙方需负责安装并培训甲方的使用操作人员，并协助甲方一起调试，直到符合技术要求，甲方才做最终验收。</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13.4 对技术复杂的服务或产品，甲方可请国家认可的专业检测机构参与初步验收及最终验收，并由其出具质量检测报告。</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12.5 验收时乙方必须在现场，验收完毕后作出验收结果报告；验收费用由甲乙双方协商解决。</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十三、服务或产品包装、发运及运输</w:t>
      </w:r>
      <w:r>
        <w:rPr>
          <w:rFonts w:hint="eastAsia" w:hAnsi="宋体"/>
          <w:b/>
          <w:bCs/>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13.1 乙方应在服务或产品发运前对其进行满足运输距离、防潮、防震、防锈和防破损装卸等要求包装，以保证服务或产品安全运达甲方指定地点。</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13.2 使用说明书、质量检验证明书、随配附件和工具以及清单一并交付甲方。</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13.3 乙方在服务或产品发运手续办理完毕后24小时内或交付到甲方48小时前通知甲方，以准备接受交付。</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13.4 服务在交付甲方前发生的风险均由乙方负责。</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13.5 服务或产品在规定的交付期限内由乙方送达甲方指定的地点视为交付，乙方同时需通知甲方服务或产品已送达。</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十四、违约责任</w:t>
      </w:r>
      <w:r>
        <w:rPr>
          <w:rFonts w:hint="eastAsia" w:hAnsi="宋体"/>
          <w:b/>
          <w:bCs/>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14.1 甲方无正当理由拒收服务或产品的，甲方向乙方偿付拒收款项总值的百分之五违约金。</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14.2 甲方无故逾期验收和办理款项支付手续的,甲方应按逾期付款总额每日万分之五向乙方支付违约金。</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14.3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14.4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十五、不可抗力事件处理</w:t>
      </w:r>
      <w:r>
        <w:rPr>
          <w:rFonts w:hint="eastAsia" w:hAnsi="宋体"/>
          <w:b/>
          <w:bCs/>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15.1 在合同有效期内，任何一方因不可抗力事件导致不能履行合同，则合同履行期可延长，其延长期与不可抗力影响期相同。</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15.2 不可抗力事件发生后，应立即通知对方，并寄送有关权威机构出具的证明。</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15.3 不可抗力事件延续120天以上，双方应通过友好协商，确定是否继续履行合同。</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十六、诉讼</w:t>
      </w:r>
      <w:r>
        <w:rPr>
          <w:rFonts w:hint="eastAsia" w:hAnsi="宋体"/>
          <w:b/>
          <w:bCs/>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16.1 双方在执行合同中所发生的一切争议，应通过协商解决。如协商不成，可向合同签订地法院起诉，合同签订地在此约定为仪征市。</w:t>
      </w:r>
      <w:r>
        <w:rPr>
          <w:rFonts w:hint="eastAsia" w:hAnsi="宋体"/>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十七、</w:t>
      </w:r>
      <w:r>
        <w:rPr>
          <w:rFonts w:hint="eastAsia" w:hAnsi="宋体"/>
          <w:color w:val="000000"/>
        </w:rPr>
        <w:t xml:space="preserve">为提升政府采购供应商的融资可得性，解决中小企业融资难问题，中国人民银行、市财政局、市公共资源交易中心推出了政府采购应收账款融资模式。各供应商如果有融资需求，可以凭借政府采购中标（成交）通知书或政府采购合同，</w:t>
      </w:r>
      <w:r>
        <w:rPr>
          <w:rFonts w:hint="eastAsia" w:hAnsi="宋体"/>
          <w:color w:val="000000"/>
          <w:szCs w:val="21"/>
        </w:rPr>
        <w:t xml:space="preserve">通过中国人民银行征信中心“中征应收账款融资服务平台（www.crcrfsp.com）”</w:t>
      </w:r>
      <w:r>
        <w:rPr>
          <w:rFonts w:hint="eastAsia" w:hAnsi="宋体"/>
          <w:color w:val="000000"/>
        </w:rPr>
        <w:t xml:space="preserve">向参与政府采购融资业务的金融机构申请</w:t>
      </w:r>
      <w:r>
        <w:rPr>
          <w:rFonts w:hint="eastAsia" w:hAnsi="宋体"/>
          <w:color w:val="000000"/>
          <w:szCs w:val="21"/>
        </w:rPr>
        <w:t xml:space="preserve">线上</w:t>
      </w:r>
      <w:r>
        <w:rPr>
          <w:rFonts w:hint="eastAsia" w:hAnsi="宋体"/>
          <w:color w:val="000000"/>
        </w:rPr>
        <w:t xml:space="preserve">融资，相关事宜可向市人民银行咨询，联系电话：0514-83441946。</w:t>
      </w:r>
      <w:r>
        <w:rPr>
          <w:rFonts w:hint="eastAsia" w:hAnsi="宋体"/>
          <w:b/>
          <w:bCs/>
          <w:color w:val="000000"/>
        </w:rPr>
      </w:r>
      <w:r/>
    </w:p>
    <w:p>
      <w:pPr>
        <w:pStyle w:val="968"/>
        <w:ind w:firstLine="422"/>
        <w:spacing w:before="120" w:after="120" w:line="360" w:lineRule="auto"/>
        <w:rPr>
          <w:rFonts w:hint="eastAsia" w:hAnsi="宋体"/>
          <w:b/>
          <w:bCs/>
          <w:color w:val="000000"/>
        </w:rPr>
      </w:pPr>
      <w:r>
        <w:rPr>
          <w:rFonts w:hint="eastAsia" w:hAnsi="宋体"/>
          <w:b/>
          <w:bCs/>
          <w:color w:val="000000"/>
        </w:rPr>
        <w:t xml:space="preserve">十八、合同生效及其它</w:t>
      </w:r>
      <w:r>
        <w:rPr>
          <w:rFonts w:hint="eastAsia" w:hAnsi="宋体"/>
          <w:b/>
          <w:bCs/>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18.1 合同经双方法定代表人或授权代表签字并加盖单位公章，并经</w:t>
      </w:r>
      <w:r>
        <w:rPr>
          <w:rFonts w:hint="eastAsia" w:hAnsi="宋体"/>
          <w:color w:val="000000"/>
          <w:lang w:eastAsia="zh-CN"/>
        </w:rPr>
        <w:t xml:space="preserve">扬州传承招投标代理有限公司</w:t>
      </w:r>
      <w:r>
        <w:rPr>
          <w:rFonts w:hint="eastAsia" w:hAnsi="宋体"/>
          <w:color w:val="000000"/>
        </w:rPr>
        <w:t xml:space="preserve">见证盖章后生效。</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18.2本合同未尽事宜，遵照</w:t>
      </w:r>
      <w:r>
        <w:rPr>
          <w:rFonts w:hint="eastAsia" w:hAnsi="宋体" w:cs="宋体"/>
          <w:color w:val="000000"/>
        </w:rPr>
        <w:t xml:space="preserve">《民法典》</w:t>
      </w:r>
      <w:r>
        <w:rPr>
          <w:rFonts w:hint="eastAsia" w:hAnsi="宋体"/>
          <w:color w:val="000000"/>
        </w:rPr>
        <w:t xml:space="preserve">有关条文执行。</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t xml:space="preserve">18.3 本合同正本一式陆份，具有同等法律效力，甲方、乙方各执贰份，见证方及财政监管部门（</w:t>
      </w:r>
      <w:r>
        <w:rPr>
          <w:rFonts w:hint="eastAsia" w:hAnsi="宋体" w:cs="宋体"/>
          <w:color w:val="000000"/>
          <w:szCs w:val="21"/>
        </w:rPr>
        <w:t xml:space="preserve">仪征市财政局政府采购与部门资产管理科</w:t>
      </w:r>
      <w:r>
        <w:rPr>
          <w:rFonts w:hint="eastAsia" w:hAnsi="宋体"/>
          <w:color w:val="000000"/>
        </w:rPr>
        <w:t xml:space="preserve">）各执壹份。  </w:t>
      </w:r>
      <w:r>
        <w:rPr>
          <w:rFonts w:hint="eastAsia" w:hAnsi="宋体"/>
          <w:color w:val="000000"/>
        </w:rPr>
      </w:r>
      <w:r/>
    </w:p>
    <w:p>
      <w:pPr>
        <w:pStyle w:val="968"/>
        <w:ind w:firstLine="420"/>
        <w:spacing w:before="120" w:after="120" w:line="360" w:lineRule="auto"/>
        <w:rPr>
          <w:rFonts w:hint="eastAsia" w:hAnsi="宋体"/>
          <w:color w:val="000000"/>
        </w:rPr>
      </w:pPr>
      <w:r>
        <w:rPr>
          <w:rFonts w:hint="eastAsia" w:hAnsi="宋体"/>
          <w:color w:val="000000"/>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68"/>
              <w:spacing w:before="120" w:after="120" w:line="360" w:lineRule="auto"/>
              <w:rPr>
                <w:rFonts w:hint="eastAsia" w:hAnsi="宋体"/>
                <w:color w:val="000000"/>
              </w:rPr>
            </w:pPr>
            <w:r>
              <w:rPr>
                <w:rFonts w:hint="eastAsia" w:hAnsi="宋体"/>
                <w:color w:val="000000"/>
              </w:rPr>
              <w:t xml:space="preserve">甲方：</w:t>
            </w:r>
            <w:r>
              <w:rPr>
                <w:rFonts w:hint="eastAsia"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68"/>
              <w:spacing w:before="120" w:after="120" w:line="360" w:lineRule="auto"/>
              <w:rPr>
                <w:rFonts w:hAnsi="宋体"/>
                <w:color w:val="000000"/>
              </w:rPr>
            </w:pPr>
            <w:r>
              <w:rPr>
                <w:rFonts w:hint="eastAsia" w:hAnsi="宋体"/>
                <w:color w:val="000000"/>
              </w:rPr>
              <w:t xml:space="preserve">乙方： </w:t>
            </w:r>
            <w:r>
              <w:rPr>
                <w:rFonts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2"/>
              <w:jc w:val="left"/>
              <w:spacing w:line="360" w:lineRule="auto"/>
              <w:rPr>
                <w:rFonts w:ascii="宋体" w:hAnsi="宋体"/>
                <w:color w:val="000000"/>
              </w:rPr>
            </w:pPr>
            <w:r>
              <w:rPr>
                <w:rFonts w:hint="eastAsia" w:ascii="宋体" w:hAnsi="宋体"/>
                <w:color w:val="000000"/>
              </w:rPr>
              <w:t xml:space="preserve">地址：</w:t>
            </w:r>
            <w:r>
              <w:rPr>
                <w:rFonts w:ascii="宋体"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68"/>
              <w:spacing w:before="120" w:after="120" w:line="360" w:lineRule="auto"/>
              <w:rPr>
                <w:rFonts w:hAnsi="宋体"/>
                <w:color w:val="000000"/>
              </w:rPr>
            </w:pPr>
            <w:r>
              <w:rPr>
                <w:rFonts w:hint="eastAsia" w:hAnsi="宋体"/>
                <w:color w:val="000000"/>
              </w:rPr>
              <w:t xml:space="preserve">地址： </w:t>
            </w:r>
            <w:r>
              <w:rPr>
                <w:rFonts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68"/>
              <w:spacing w:before="120" w:after="120" w:line="360" w:lineRule="auto"/>
              <w:rPr>
                <w:rFonts w:hAnsi="宋体"/>
                <w:color w:val="000000"/>
              </w:rPr>
            </w:pPr>
            <w:r>
              <w:rPr>
                <w:rFonts w:hint="eastAsia" w:hAnsi="宋体"/>
                <w:color w:val="000000"/>
              </w:rPr>
              <w:t xml:space="preserve">法定代表人或授权代表：</w:t>
            </w:r>
            <w:r>
              <w:rPr>
                <w:rFonts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68"/>
              <w:spacing w:before="120" w:after="120" w:line="360" w:lineRule="auto"/>
              <w:rPr>
                <w:rFonts w:hAnsi="宋体"/>
                <w:color w:val="000000"/>
              </w:rPr>
            </w:pPr>
            <w:r>
              <w:rPr>
                <w:rFonts w:hint="eastAsia" w:hAnsi="宋体"/>
                <w:color w:val="000000"/>
              </w:rPr>
              <w:t xml:space="preserve">法定代表人或授权代表：</w:t>
            </w:r>
            <w:r>
              <w:rPr>
                <w:rFonts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68"/>
              <w:spacing w:before="120" w:after="120" w:line="360" w:lineRule="auto"/>
              <w:rPr>
                <w:rFonts w:hAnsi="宋体"/>
                <w:color w:val="000000"/>
              </w:rPr>
            </w:pPr>
            <w:r>
              <w:rPr>
                <w:rFonts w:hint="eastAsia" w:hAnsi="宋体"/>
                <w:color w:val="000000"/>
              </w:rPr>
              <w:t xml:space="preserve">联系电话：</w:t>
            </w:r>
            <w:r>
              <w:rPr>
                <w:rFonts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68"/>
              <w:spacing w:before="120" w:after="120" w:line="360" w:lineRule="auto"/>
              <w:rPr>
                <w:rFonts w:hAnsi="宋体"/>
                <w:color w:val="000000"/>
              </w:rPr>
            </w:pPr>
            <w:r>
              <w:rPr>
                <w:rFonts w:hint="eastAsia" w:hAnsi="宋体"/>
                <w:color w:val="000000"/>
              </w:rPr>
              <w:t xml:space="preserve">联系电话：</w:t>
            </w:r>
            <w:r>
              <w:rPr>
                <w:rFonts w:hAnsi="宋体"/>
                <w:color w:val="000000"/>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68"/>
              <w:spacing w:before="120" w:after="120" w:line="360" w:lineRule="auto"/>
              <w:rPr>
                <w:rFonts w:hAnsi="宋体"/>
                <w:color w:val="000000"/>
              </w:rPr>
            </w:pPr>
            <w:r>
              <w:rPr>
                <w:rFonts w:hint="eastAsia" w:hAnsi="宋体"/>
                <w:color w:val="000000"/>
              </w:rPr>
              <w:t xml:space="preserve">日期：      年    月    日  </w:t>
            </w:r>
            <w:r>
              <w:rPr>
                <w:rFonts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68"/>
              <w:spacing w:before="120" w:after="120" w:line="360" w:lineRule="auto"/>
              <w:rPr>
                <w:rFonts w:hAnsi="宋体"/>
                <w:color w:val="000000"/>
              </w:rPr>
            </w:pPr>
            <w:r>
              <w:rPr>
                <w:rFonts w:hint="eastAsia" w:hAnsi="宋体"/>
                <w:color w:val="000000"/>
              </w:rPr>
              <w:t xml:space="preserve">日期：      年    月    日</w:t>
            </w:r>
            <w:r>
              <w:rPr>
                <w:rFonts w:hAnsi="宋体"/>
                <w:color w:val="000000"/>
              </w:rPr>
            </w:r>
            <w:r/>
          </w:p>
        </w:tc>
      </w:tr>
    </w:tbl>
    <w:p>
      <w:pPr>
        <w:pStyle w:val="968"/>
        <w:spacing w:before="120" w:after="120" w:line="360" w:lineRule="auto"/>
        <w:rPr>
          <w:rFonts w:hint="eastAsia" w:hAnsi="宋体"/>
          <w:color w:val="000000"/>
        </w:rPr>
      </w:pPr>
      <w:r>
        <w:rPr>
          <w:rFonts w:hint="eastAsia" w:hAnsi="宋体"/>
          <w:color w:val="000000"/>
        </w:rPr>
        <w:t xml:space="preserve"> </w:t>
      </w:r>
      <w:r>
        <w:rPr>
          <w:rFonts w:hint="eastAsia" w:hAnsi="宋体"/>
          <w:color w:val="000000"/>
        </w:rPr>
      </w:r>
      <w:r/>
    </w:p>
    <w:p>
      <w:pPr>
        <w:pStyle w:val="968"/>
        <w:spacing w:before="120" w:after="120" w:line="360" w:lineRule="auto"/>
        <w:rPr>
          <w:rFonts w:hint="eastAsia" w:hAnsi="宋体"/>
          <w:color w:val="000000"/>
        </w:rPr>
      </w:pPr>
      <w:r>
        <w:rPr>
          <w:rFonts w:hint="eastAsia" w:hAnsi="宋体"/>
          <w:color w:val="000000"/>
        </w:rPr>
        <w:t xml:space="preserve">  见证方：</w:t>
      </w:r>
      <w:r>
        <w:rPr>
          <w:rFonts w:hint="eastAsia" w:hAnsi="宋体"/>
          <w:color w:val="000000"/>
          <w:lang w:eastAsia="zh-CN"/>
        </w:rPr>
        <w:t xml:space="preserve">扬州传承招投标代理有限公司</w:t>
      </w:r>
      <w:r>
        <w:rPr>
          <w:rFonts w:hint="eastAsia" w:hAnsi="宋体"/>
          <w:color w:val="000000"/>
        </w:rPr>
        <w:t xml:space="preserve"> </w:t>
      </w:r>
      <w:r>
        <w:rPr>
          <w:rFonts w:hint="eastAsia" w:hAnsi="宋体"/>
          <w:color w:val="000000"/>
        </w:rPr>
      </w:r>
      <w:r/>
    </w:p>
    <w:p>
      <w:pPr>
        <w:pStyle w:val="968"/>
        <w:ind w:firstLine="210"/>
        <w:spacing w:before="120" w:after="120" w:line="360" w:lineRule="auto"/>
        <w:rPr>
          <w:rFonts w:hint="eastAsia" w:hAnsi="宋体"/>
          <w:color w:val="000000"/>
        </w:rPr>
      </w:pPr>
      <w:r>
        <w:rPr>
          <w:rFonts w:hint="eastAsia" w:hAnsi="宋体"/>
          <w:color w:val="000000"/>
        </w:rPr>
        <w:t xml:space="preserve">项目见证人：</w:t>
      </w:r>
      <w:r>
        <w:rPr>
          <w:rFonts w:hint="eastAsia" w:hAnsi="宋体"/>
          <w:color w:val="000000"/>
        </w:rPr>
      </w:r>
      <w:r/>
    </w:p>
    <w:p>
      <w:pPr>
        <w:pStyle w:val="968"/>
        <w:ind w:firstLine="210"/>
        <w:spacing w:before="120" w:after="120" w:line="360" w:lineRule="auto"/>
        <w:rPr>
          <w:rFonts w:hint="eastAsia" w:hAnsi="宋体"/>
          <w:color w:val="000000"/>
        </w:rPr>
      </w:pPr>
      <w:r>
        <w:rPr>
          <w:rFonts w:hint="eastAsia" w:hAnsi="宋体"/>
          <w:color w:val="000000"/>
        </w:rPr>
        <w:t xml:space="preserve">日期：     年   月   日</w:t>
      </w:r>
      <w:r>
        <w:rPr>
          <w:rFonts w:hint="eastAsia" w:hAnsi="宋体"/>
          <w:color w:val="000000"/>
        </w:rPr>
      </w:r>
      <w:r/>
    </w:p>
    <w:p>
      <w:pPr>
        <w:pStyle w:val="968"/>
        <w:ind w:firstLine="210"/>
        <w:spacing w:before="120" w:after="120" w:line="360" w:lineRule="auto"/>
        <w:rPr>
          <w:rFonts w:hint="eastAsia" w:hAnsi="宋体"/>
          <w:color w:val="000000"/>
        </w:rPr>
      </w:pPr>
      <w:r>
        <w:rPr>
          <w:rFonts w:hint="eastAsia" w:hAnsi="宋体"/>
          <w:color w:val="000000"/>
        </w:rPr>
      </w:r>
      <w:r/>
    </w:p>
    <w:p>
      <w:pPr>
        <w:pStyle w:val="968"/>
        <w:ind w:firstLine="210"/>
        <w:spacing w:before="120" w:after="120" w:line="360" w:lineRule="auto"/>
        <w:rPr>
          <w:rFonts w:hint="eastAsia" w:hAnsi="宋体"/>
          <w:color w:val="000000"/>
        </w:rPr>
      </w:pPr>
      <w:r>
        <w:rPr>
          <w:rFonts w:hint="eastAsia" w:hAnsi="宋体"/>
          <w:color w:val="000000"/>
        </w:rPr>
      </w:r>
      <w:r/>
    </w:p>
    <w:p>
      <w:pPr>
        <w:pStyle w:val="968"/>
        <w:ind w:firstLine="210"/>
        <w:spacing w:before="120" w:after="120" w:line="360" w:lineRule="auto"/>
        <w:rPr>
          <w:rFonts w:hint="eastAsia" w:hAnsi="宋体"/>
          <w:color w:val="000000"/>
        </w:rPr>
      </w:pPr>
      <w:r>
        <w:rPr>
          <w:rFonts w:hint="eastAsia" w:hAnsi="宋体"/>
          <w:color w:val="000000"/>
        </w:rPr>
      </w:r>
      <w:r/>
    </w:p>
    <w:p>
      <w:pPr>
        <w:pStyle w:val="968"/>
        <w:ind w:firstLine="210"/>
        <w:spacing w:before="120" w:after="120" w:line="360" w:lineRule="auto"/>
        <w:rPr>
          <w:rFonts w:hint="eastAsia" w:hAnsi="宋体"/>
          <w:color w:val="000000"/>
        </w:rPr>
      </w:pPr>
      <w:r>
        <w:rPr>
          <w:rFonts w:hint="eastAsia" w:hAnsi="宋体"/>
          <w:color w:val="000000"/>
        </w:rPr>
      </w:r>
      <w:r/>
    </w:p>
    <w:p>
      <w:pPr>
        <w:pStyle w:val="968"/>
        <w:ind w:firstLine="210"/>
        <w:spacing w:before="120" w:after="120" w:line="360" w:lineRule="auto"/>
        <w:rPr>
          <w:rFonts w:hint="eastAsia" w:hAnsi="宋体"/>
          <w:color w:val="000000"/>
        </w:rPr>
      </w:pPr>
      <w:r>
        <w:rPr>
          <w:rFonts w:hint="eastAsia" w:hAnsi="宋体"/>
          <w:color w:val="000000"/>
        </w:rPr>
      </w:r>
      <w:r/>
    </w:p>
    <w:p>
      <w:pPr>
        <w:pStyle w:val="968"/>
        <w:ind w:firstLine="210"/>
        <w:spacing w:before="120" w:after="120" w:line="360" w:lineRule="auto"/>
        <w:rPr>
          <w:rFonts w:hint="eastAsia" w:hAnsi="宋体"/>
          <w:color w:val="000000"/>
        </w:rPr>
      </w:pPr>
      <w:r>
        <w:rPr>
          <w:rFonts w:hint="eastAsia" w:hAnsi="宋体"/>
          <w:color w:val="000000"/>
        </w:rPr>
      </w:r>
      <w:r/>
    </w:p>
    <w:p>
      <w:pPr>
        <w:pStyle w:val="968"/>
        <w:ind w:firstLine="210"/>
        <w:spacing w:before="120" w:after="120" w:line="360" w:lineRule="auto"/>
        <w:rPr>
          <w:rFonts w:hint="eastAsia" w:hAnsi="宋体"/>
          <w:color w:val="000000"/>
        </w:rPr>
      </w:pPr>
      <w:r>
        <w:rPr>
          <w:rFonts w:hint="eastAsia" w:hAnsi="宋体"/>
          <w:color w:val="000000"/>
        </w:rPr>
      </w:r>
      <w:r/>
    </w:p>
    <w:p>
      <w:pPr>
        <w:pStyle w:val="968"/>
        <w:ind w:firstLine="210"/>
        <w:spacing w:before="120" w:after="120" w:line="360" w:lineRule="auto"/>
        <w:rPr>
          <w:rFonts w:hint="eastAsia" w:hAnsi="宋体"/>
          <w:color w:val="000000"/>
        </w:rPr>
      </w:pPr>
      <w:r>
        <w:rPr>
          <w:rFonts w:hint="eastAsia" w:hAnsi="宋体"/>
          <w:color w:val="000000"/>
        </w:rPr>
      </w:r>
      <w:r/>
    </w:p>
    <w:p>
      <w:pPr>
        <w:pStyle w:val="968"/>
        <w:ind w:firstLine="210"/>
        <w:spacing w:before="120" w:after="120" w:line="360" w:lineRule="auto"/>
        <w:rPr>
          <w:rFonts w:hint="eastAsia" w:hAnsi="宋体"/>
          <w:color w:val="000000"/>
        </w:rPr>
      </w:pPr>
      <w:r>
        <w:rPr>
          <w:rFonts w:hint="eastAsia" w:hAnsi="宋体"/>
          <w:color w:val="000000"/>
        </w:rPr>
      </w:r>
      <w:r/>
    </w:p>
    <w:p>
      <w:pPr>
        <w:pStyle w:val="968"/>
        <w:ind w:firstLine="210"/>
        <w:spacing w:before="120" w:after="120" w:line="360" w:lineRule="auto"/>
        <w:rPr>
          <w:rFonts w:hint="eastAsia" w:hAnsi="宋体"/>
          <w:color w:val="000000"/>
        </w:rPr>
      </w:pPr>
      <w:r>
        <w:rPr>
          <w:rFonts w:hint="eastAsia" w:hAnsi="宋体"/>
          <w:color w:val="000000"/>
        </w:rPr>
      </w:r>
      <w:r/>
    </w:p>
    <w:p>
      <w:pPr>
        <w:pStyle w:val="968"/>
        <w:ind w:firstLine="210"/>
        <w:spacing w:before="120" w:after="120" w:line="360" w:lineRule="auto"/>
        <w:rPr>
          <w:rFonts w:hint="eastAsia" w:hAnsi="宋体"/>
          <w:color w:val="000000"/>
        </w:rPr>
      </w:pPr>
      <w:r>
        <w:rPr>
          <w:rFonts w:hint="eastAsia" w:hAnsi="宋体"/>
          <w:color w:val="000000"/>
        </w:rPr>
      </w:r>
      <w:r/>
    </w:p>
    <w:p>
      <w:pPr>
        <w:pStyle w:val="968"/>
        <w:rPr>
          <w:color w:val="000000"/>
        </w:rPr>
      </w:pPr>
      <w:r>
        <w:rPr>
          <w:rFonts w:hAnsi="宋体"/>
          <w:color w:val="000000"/>
        </w:rPr>
        <w:br w:type="page" w:clear="all"/>
      </w:r>
      <w:r>
        <w:rPr>
          <w:color w:val="000000"/>
        </w:rPr>
      </w:r>
      <w:r/>
    </w:p>
    <w:p>
      <w:pPr>
        <w:pStyle w:val="953"/>
        <w:jc w:val="center"/>
        <w:keepLines w:val="0"/>
        <w:keepNext w:val="0"/>
        <w:rPr>
          <w:rFonts w:ascii="宋体" w:hAnsi="宋体"/>
          <w:color w:val="000000"/>
          <w:sz w:val="36"/>
          <w:szCs w:val="36"/>
        </w:rPr>
      </w:pPr>
      <w:r/>
      <w:bookmarkStart w:id="27" w:name="_Toc27167"/>
      <w:r>
        <w:rPr>
          <w:rFonts w:hint="eastAsia" w:ascii="宋体" w:hAnsi="宋体"/>
          <w:color w:val="000000"/>
          <w:sz w:val="36"/>
          <w:szCs w:val="36"/>
        </w:rPr>
        <w:t xml:space="preserve">第四章 项目需求</w:t>
      </w:r>
      <w:bookmarkEnd w:id="27"/>
      <w:r>
        <w:rPr>
          <w:rFonts w:ascii="宋体" w:hAnsi="宋体"/>
          <w:color w:val="000000"/>
          <w:sz w:val="36"/>
          <w:szCs w:val="36"/>
        </w:rPr>
      </w:r>
      <w:r/>
    </w:p>
    <w:p>
      <w:pPr>
        <w:pStyle w:val="968"/>
        <w:ind w:firstLine="422"/>
        <w:spacing w:before="120" w:after="120" w:line="360" w:lineRule="auto"/>
        <w:rPr>
          <w:rFonts w:hAnsi="宋体"/>
          <w:b/>
          <w:bCs/>
          <w:color w:val="000000"/>
        </w:rPr>
      </w:pPr>
      <w:r>
        <w:rPr>
          <w:rFonts w:hint="eastAsia" w:hAnsi="宋体"/>
          <w:b/>
          <w:bCs/>
          <w:color w:val="000000"/>
        </w:rPr>
        <w:t xml:space="preserve">注： 本章内容里斜体且有下划线部分为实质性要求和条件，投标文件不满足的，视为无效投标处理。请各供应商制作投标文件时，将实质性响应的内容准确填写。</w:t>
      </w:r>
      <w:r>
        <w:rPr>
          <w:rFonts w:hAnsi="宋体"/>
          <w:b/>
          <w:bCs/>
          <w:color w:val="000000"/>
        </w:rPr>
      </w:r>
      <w:r/>
    </w:p>
    <w:p>
      <w:pPr>
        <w:pStyle w:val="968"/>
        <w:ind w:firstLine="422"/>
        <w:jc w:val="left"/>
        <w:spacing w:line="360" w:lineRule="auto"/>
        <w:rPr>
          <w:rFonts w:hAnsi="宋体" w:cs="宋体"/>
          <w:b/>
          <w:color w:val="000000"/>
          <w:sz w:val="21"/>
          <w:szCs w:val="21"/>
        </w:rPr>
      </w:pPr>
      <w:r/>
      <w:bookmarkStart w:id="28" w:name="_Toc1949"/>
      <w:r/>
      <w:bookmarkStart w:id="29" w:name="_Toc528771312"/>
      <w:r>
        <w:rPr>
          <w:rFonts w:hint="eastAsia" w:hAnsi="宋体" w:cs="宋体"/>
          <w:b/>
          <w:color w:val="000000"/>
          <w:sz w:val="21"/>
          <w:szCs w:val="21"/>
        </w:rPr>
        <w:t xml:space="preserve">一、项目服务范围</w:t>
      </w:r>
      <w:r>
        <w:rPr>
          <w:rFonts w:hAnsi="宋体" w:cs="宋体"/>
          <w:b/>
          <w:color w:val="000000"/>
          <w:sz w:val="21"/>
          <w:szCs w:val="21"/>
        </w:rPr>
      </w:r>
      <w:r/>
    </w:p>
    <w:p>
      <w:pPr>
        <w:pStyle w:val="952"/>
        <w:ind w:firstLine="420"/>
        <w:jc w:val="left"/>
        <w:spacing w:line="360" w:lineRule="auto"/>
        <w:rPr>
          <w:rFonts w:cs="宋体"/>
          <w:bCs/>
          <w:color w:val="000000"/>
          <w:sz w:val="21"/>
          <w:szCs w:val="21"/>
        </w:rPr>
      </w:pPr>
      <w:r>
        <w:rPr>
          <w:rFonts w:hint="eastAsia" w:cs="宋体"/>
          <w:color w:val="000000"/>
          <w:sz w:val="21"/>
          <w:szCs w:val="21"/>
        </w:rPr>
        <w:t xml:space="preserve">仪征市人民医院始建于1914年，是一所集医疗、教学、科研为一体的三级综合性医院。医院占地面积6.4万平方米，本项目污水处理运维管理范围包含</w:t>
      </w:r>
      <w:r>
        <w:rPr>
          <w:rFonts w:hint="eastAsia"/>
          <w:color w:val="000000"/>
          <w:sz w:val="21"/>
          <w:szCs w:val="21"/>
        </w:rPr>
        <w:t xml:space="preserve">医院本部和西区分院，</w:t>
      </w:r>
      <w:r>
        <w:rPr>
          <w:rFonts w:hint="eastAsia" w:cs="宋体"/>
          <w:bCs/>
          <w:color w:val="000000"/>
          <w:sz w:val="21"/>
          <w:szCs w:val="21"/>
        </w:rPr>
        <w:t xml:space="preserve">配套污水站建设规模800m³/d，日均排放水量</w:t>
      </w:r>
      <w:r>
        <w:rPr>
          <w:rFonts w:hint="eastAsia" w:cs="宋体"/>
          <w:bCs/>
          <w:color w:val="000000"/>
          <w:sz w:val="21"/>
          <w:szCs w:val="21"/>
          <w:lang w:val="en-US" w:eastAsia="zh-CN"/>
        </w:rPr>
        <w:t xml:space="preserve">5</w:t>
      </w:r>
      <w:r>
        <w:rPr>
          <w:rFonts w:hint="eastAsia" w:cs="宋体"/>
          <w:bCs/>
          <w:color w:val="000000"/>
          <w:sz w:val="21"/>
          <w:szCs w:val="21"/>
        </w:rPr>
        <w:t xml:space="preserve">00m³。</w:t>
      </w:r>
      <w:r>
        <w:rPr>
          <w:rFonts w:cs="宋体"/>
          <w:bCs/>
          <w:color w:val="000000"/>
          <w:sz w:val="21"/>
          <w:szCs w:val="21"/>
        </w:rPr>
      </w:r>
      <w:r/>
    </w:p>
    <w:p>
      <w:pPr>
        <w:pStyle w:val="952"/>
        <w:ind w:firstLine="382"/>
        <w:jc w:val="left"/>
        <w:spacing w:line="360" w:lineRule="auto"/>
        <w:rPr>
          <w:rFonts w:cs="宋体"/>
          <w:b/>
          <w:color w:val="000000"/>
          <w:sz w:val="21"/>
          <w:szCs w:val="21"/>
        </w:rPr>
      </w:pPr>
      <w:r>
        <w:rPr>
          <w:rFonts w:hint="eastAsia" w:cs="宋体"/>
          <w:bCs/>
          <w:color w:val="000000"/>
          <w:sz w:val="21"/>
          <w:szCs w:val="21"/>
        </w:rPr>
        <w:t xml:space="preserve">2、设计排放标准：</w:t>
      </w:r>
      <w:r>
        <w:rPr>
          <w:rFonts w:hint="eastAsia" w:cs="宋体"/>
          <w:bCs/>
          <w:color w:val="000000"/>
          <w:sz w:val="21"/>
          <w:szCs w:val="21"/>
        </w:rPr>
        <w:fldChar w:fldCharType="begin"/>
      </w:r>
      <w:r>
        <w:rPr>
          <w:rFonts w:hint="eastAsia" w:cs="宋体"/>
          <w:bCs/>
          <w:color w:val="000000"/>
          <w:sz w:val="21"/>
          <w:szCs w:val="21"/>
        </w:rPr>
        <w:instrText xml:space="preserve"> = 1 \* GB3 </w:instrText>
      </w:r>
      <w:r>
        <w:rPr>
          <w:rFonts w:hint="eastAsia" w:cs="宋体"/>
          <w:bCs/>
          <w:color w:val="000000"/>
          <w:sz w:val="21"/>
          <w:szCs w:val="21"/>
        </w:rPr>
        <w:fldChar w:fldCharType="separate"/>
      </w:r>
      <w:r>
        <w:rPr>
          <w:rFonts w:hint="eastAsia" w:cs="宋体"/>
          <w:bCs/>
          <w:color w:val="000000"/>
          <w:sz w:val="21"/>
          <w:szCs w:val="21"/>
        </w:rPr>
        <w:t xml:space="preserve">①</w:t>
      </w:r>
      <w:r>
        <w:rPr>
          <w:rFonts w:hint="eastAsia" w:cs="宋体"/>
          <w:bCs/>
          <w:color w:val="000000"/>
          <w:sz w:val="21"/>
          <w:szCs w:val="21"/>
        </w:rPr>
        <w:fldChar w:fldCharType="end"/>
      </w:r>
      <w:r>
        <w:rPr>
          <w:rFonts w:hint="eastAsia" w:cs="宋体"/>
          <w:bCs/>
          <w:color w:val="000000"/>
          <w:sz w:val="21"/>
          <w:szCs w:val="21"/>
        </w:rPr>
        <w:t xml:space="preserve">出水执行《医疗机构污染物排放标准》GB18466－2005预处理标准；</w:t>
      </w:r>
      <w:r>
        <w:rPr>
          <w:rFonts w:hint="eastAsia" w:cs="宋体"/>
          <w:bCs/>
          <w:color w:val="000000"/>
          <w:sz w:val="21"/>
          <w:szCs w:val="21"/>
        </w:rPr>
        <w:fldChar w:fldCharType="begin"/>
      </w:r>
      <w:r>
        <w:rPr>
          <w:rFonts w:hint="eastAsia" w:cs="宋体"/>
          <w:bCs/>
          <w:color w:val="000000"/>
          <w:sz w:val="21"/>
          <w:szCs w:val="21"/>
        </w:rPr>
        <w:instrText xml:space="preserve"> = 2 \* GB3 </w:instrText>
      </w:r>
      <w:r>
        <w:rPr>
          <w:rFonts w:hint="eastAsia" w:cs="宋体"/>
          <w:bCs/>
          <w:color w:val="000000"/>
          <w:sz w:val="21"/>
          <w:szCs w:val="21"/>
        </w:rPr>
        <w:fldChar w:fldCharType="separate"/>
      </w:r>
      <w:r>
        <w:rPr>
          <w:rFonts w:hint="eastAsia" w:cs="宋体"/>
          <w:bCs/>
          <w:color w:val="000000"/>
          <w:sz w:val="21"/>
          <w:szCs w:val="21"/>
        </w:rPr>
        <w:t xml:space="preserve">②</w:t>
      </w:r>
      <w:r>
        <w:rPr>
          <w:rFonts w:hint="eastAsia" w:cs="宋体"/>
          <w:bCs/>
          <w:color w:val="000000"/>
          <w:sz w:val="21"/>
          <w:szCs w:val="21"/>
        </w:rPr>
        <w:fldChar w:fldCharType="end"/>
      </w:r>
      <w:r>
        <w:rPr>
          <w:rFonts w:hint="eastAsia" w:cs="宋体"/>
          <w:bCs/>
          <w:color w:val="000000"/>
          <w:sz w:val="21"/>
          <w:szCs w:val="21"/>
        </w:rPr>
        <w:t xml:space="preserve">污水处理站排出的废气进行除臭除味处理，保证污水处理站周边空气中污染物达到《医疗机构水污染物排放标准》GB18466－2005要求；</w:t>
      </w:r>
      <w:r>
        <w:rPr>
          <w:rFonts w:hint="eastAsia" w:cs="宋体"/>
          <w:bCs/>
          <w:color w:val="000000"/>
          <w:sz w:val="21"/>
          <w:szCs w:val="21"/>
        </w:rPr>
        <w:fldChar w:fldCharType="begin"/>
      </w:r>
      <w:r>
        <w:rPr>
          <w:rFonts w:hint="eastAsia" w:cs="宋体"/>
          <w:bCs/>
          <w:color w:val="000000"/>
          <w:sz w:val="21"/>
          <w:szCs w:val="21"/>
        </w:rPr>
        <w:instrText xml:space="preserve"> = 3 \* GB3 </w:instrText>
      </w:r>
      <w:r>
        <w:rPr>
          <w:rFonts w:hint="eastAsia" w:cs="宋体"/>
          <w:bCs/>
          <w:color w:val="000000"/>
          <w:sz w:val="21"/>
          <w:szCs w:val="21"/>
        </w:rPr>
        <w:fldChar w:fldCharType="separate"/>
      </w:r>
      <w:r>
        <w:rPr>
          <w:rFonts w:hint="eastAsia" w:cs="宋体"/>
          <w:bCs/>
          <w:color w:val="000000"/>
          <w:sz w:val="21"/>
          <w:szCs w:val="21"/>
        </w:rPr>
        <w:t xml:space="preserve">③</w:t>
      </w:r>
      <w:r>
        <w:rPr>
          <w:rFonts w:hint="eastAsia" w:cs="宋体"/>
          <w:bCs/>
          <w:color w:val="000000"/>
          <w:sz w:val="21"/>
          <w:szCs w:val="21"/>
        </w:rPr>
        <w:fldChar w:fldCharType="end"/>
      </w:r>
      <w:r>
        <w:rPr>
          <w:rFonts w:hint="eastAsia" w:cs="宋体"/>
          <w:bCs/>
          <w:color w:val="000000"/>
          <w:sz w:val="21"/>
          <w:szCs w:val="21"/>
        </w:rPr>
        <w:t xml:space="preserve">污水处理站排出的污泥须经消毒脱水处理，执行《医疗机构水污染物排放标准》GB18466－2005标准。</w:t>
      </w:r>
      <w:r>
        <w:rPr>
          <w:rFonts w:cs="宋体"/>
          <w:b/>
          <w:color w:val="000000"/>
          <w:sz w:val="21"/>
          <w:szCs w:val="21"/>
        </w:rPr>
      </w:r>
      <w:r/>
    </w:p>
    <w:p>
      <w:pPr>
        <w:pStyle w:val="968"/>
        <w:ind w:firstLine="422"/>
        <w:jc w:val="left"/>
        <w:rPr>
          <w:rFonts w:hAnsi="宋体" w:cs="宋体"/>
          <w:b/>
          <w:color w:val="000000"/>
          <w:sz w:val="21"/>
          <w:szCs w:val="21"/>
        </w:rPr>
      </w:pPr>
      <w:r>
        <w:rPr>
          <w:rFonts w:hint="eastAsia" w:hAnsi="宋体" w:cs="宋体"/>
          <w:b/>
          <w:color w:val="000000"/>
          <w:sz w:val="21"/>
          <w:szCs w:val="21"/>
        </w:rPr>
        <w:t xml:space="preserve">二、项目工作内容及服务要求：</w:t>
      </w:r>
      <w:r>
        <w:rPr>
          <w:rFonts w:hAnsi="宋体" w:cs="宋体"/>
          <w:b/>
          <w:color w:val="000000"/>
          <w:sz w:val="21"/>
          <w:szCs w:val="21"/>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719"/>
        <w:gridCol w:w="1125"/>
        <w:gridCol w:w="2851"/>
        <w:gridCol w:w="3824"/>
      </w:tblGrid>
      <w:tr>
        <w:trPr>
          <w:trHeight w:val="436"/>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内容</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 注</w:t>
            </w:r>
            <w:r>
              <w:rPr>
                <w:rFonts w:hint="eastAsia" w:ascii="宋体" w:hAnsi="宋体" w:eastAsia="宋体" w:cs="宋体"/>
                <w:color w:val="000000"/>
                <w:sz w:val="21"/>
                <w:szCs w:val="21"/>
              </w:rPr>
            </w:r>
            <w:r/>
          </w:p>
        </w:tc>
      </w:tr>
      <w:tr>
        <w:trPr>
          <w:trHeight w:val="401"/>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人员管理</w:t>
            </w:r>
            <w:r>
              <w:rPr>
                <w:rFonts w:hint="eastAsia" w:ascii="宋体" w:hAnsi="宋体" w:cs="宋体"/>
                <w:color w:val="000000"/>
                <w:sz w:val="21"/>
                <w:szCs w:val="21"/>
                <w:lang w:val="en-US" w:eastAsia="zh-CN"/>
              </w:rPr>
              <w:t xml:space="preserve">配置</w:t>
            </w:r>
            <w:r>
              <w:rPr>
                <w:rFonts w:hint="eastAsia" w:ascii="宋体" w:hAnsi="宋体" w:eastAsia="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1673" w:type="dxa"/>
            <w:vAlign w:val="center"/>
            <w:textDirection w:val="lrTb"/>
            <w:noWrap w:val="false"/>
          </w:tcPr>
          <w:p>
            <w:pPr>
              <w:pStyle w:val="964"/>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1.本院及西区医院共配备技术人员（含操作人员）至少4人，（驻场）负责污水站的日常值守、运行维护工作。</w:t>
            </w:r>
            <w:r>
              <w:rPr>
                <w:rFonts w:hint="eastAsia" w:ascii="宋体" w:hAnsi="宋体" w:eastAsia="宋体" w:cs="宋体"/>
                <w:color w:val="000000"/>
                <w:sz w:val="21"/>
                <w:szCs w:val="21"/>
              </w:rPr>
            </w:r>
            <w:r/>
          </w:p>
          <w:p>
            <w:pPr>
              <w:pStyle w:val="964"/>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2.每周不少于2次格栅池及沉淀池等漂浮物清理。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1、人员持证上岗。</w:t>
            </w:r>
            <w:r>
              <w:rPr>
                <w:rFonts w:hint="eastAsia" w:ascii="宋体" w:hAnsi="宋体" w:eastAsia="宋体" w:cs="宋体"/>
                <w:color w:val="000000"/>
                <w:sz w:val="21"/>
                <w:szCs w:val="21"/>
              </w:rPr>
            </w:r>
            <w:r/>
          </w:p>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担污水处理站日常管理与操作，包括：设备操作运行及运行记录；水质自检及记录；设备日常维护保养及记录、交接班记录；每日不少于两次观察污水管井水位高低及水泵工作情况；格栅池清理等工作，确保污水水质及废气达标排放。</w:t>
            </w:r>
            <w:r>
              <w:rPr>
                <w:rFonts w:hint="eastAsia" w:ascii="宋体" w:hAnsi="宋体" w:eastAsia="宋体" w:cs="宋体"/>
                <w:color w:val="000000"/>
                <w:sz w:val="21"/>
                <w:szCs w:val="21"/>
              </w:rPr>
            </w:r>
            <w:r/>
          </w:p>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3、负责污水站环境卫生及安全保障等。</w:t>
            </w:r>
            <w:r>
              <w:rPr>
                <w:rFonts w:hint="eastAsia" w:ascii="宋体" w:hAnsi="宋体" w:eastAsia="宋体" w:cs="宋体"/>
                <w:color w:val="000000"/>
                <w:sz w:val="21"/>
                <w:szCs w:val="21"/>
              </w:rPr>
            </w:r>
            <w:r/>
          </w:p>
          <w:p>
            <w:pPr>
              <w:pStyle w:val="952"/>
              <w:rPr>
                <w:rFonts w:hint="eastAsia" w:ascii="宋体" w:hAnsi="宋体" w:eastAsia="宋体" w:cs="宋体"/>
                <w:i/>
                <w:iCs/>
                <w:color w:val="000000"/>
                <w:sz w:val="21"/>
                <w:szCs w:val="21"/>
                <w:u w:val="single"/>
              </w:rPr>
            </w:pPr>
            <w:r>
              <w:rPr>
                <w:rFonts w:hint="eastAsia" w:ascii="宋体" w:hAnsi="宋体" w:eastAsia="宋体" w:cs="宋体"/>
                <w:color w:val="000000"/>
                <w:sz w:val="21"/>
                <w:szCs w:val="21"/>
              </w:rPr>
              <w:t xml:space="preserve">4、</w:t>
            </w:r>
            <w:r>
              <w:rPr>
                <w:rFonts w:hint="eastAsia" w:ascii="宋体" w:hAnsi="宋体" w:eastAsia="宋体" w:cs="宋体"/>
                <w:i/>
                <w:iCs/>
                <w:color w:val="000000"/>
                <w:sz w:val="21"/>
                <w:szCs w:val="21"/>
                <w:u w:val="single"/>
              </w:rPr>
              <w:t xml:space="preserve">本部24小时驻场值守，西区分院白班驻场值守，节假日均需当班运维。</w:t>
            </w:r>
            <w:r>
              <w:rPr>
                <w:rFonts w:hint="eastAsia" w:hAnsi="宋体" w:cs="宋体"/>
                <w:b w:val="0"/>
                <w:bCs/>
                <w:i/>
                <w:iCs/>
                <w:color w:val="000000"/>
                <w:sz w:val="21"/>
                <w:szCs w:val="21"/>
                <w:u w:val="single"/>
                <w:lang w:val="en-US" w:eastAsia="zh-CN"/>
              </w:rPr>
              <w:t xml:space="preserve">（提供承诺书，格式自拟）</w:t>
            </w:r>
            <w:r>
              <w:rPr>
                <w:rFonts w:hint="eastAsia" w:ascii="宋体" w:hAnsi="宋体" w:eastAsia="宋体" w:cs="宋体"/>
                <w:i/>
                <w:iCs/>
                <w:color w:val="000000"/>
                <w:sz w:val="21"/>
                <w:szCs w:val="21"/>
                <w:u w:val="single"/>
              </w:rPr>
            </w:r>
            <w:r/>
          </w:p>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5、负责本部、西区的排污口视频监控、用电监控、室内外监控系统的正常运行</w:t>
            </w:r>
            <w:r>
              <w:rPr>
                <w:rFonts w:hint="eastAsia" w:ascii="宋体" w:hAnsi="宋体" w:eastAsia="宋体" w:cs="宋体"/>
                <w:color w:val="000000"/>
                <w:sz w:val="21"/>
                <w:szCs w:val="21"/>
              </w:rPr>
            </w:r>
            <w:r/>
          </w:p>
        </w:tc>
      </w:tr>
      <w:tr>
        <w:trPr>
          <w:trHeight w:val="721"/>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设备设施维修保养</w:t>
            </w:r>
            <w:r>
              <w:rPr>
                <w:rFonts w:hint="eastAsia" w:ascii="宋体" w:hAnsi="宋体" w:eastAsia="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1673" w:type="dxa"/>
            <w:vAlign w:val="center"/>
            <w:textDirection w:val="lrTb"/>
            <w:noWrap w:val="false"/>
          </w:tcPr>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1、主要设备如风机、水泵、加药装置、叠螺机、消毒机、废气处理设施等。</w:t>
            </w:r>
            <w:r>
              <w:rPr>
                <w:rFonts w:hint="eastAsia" w:ascii="宋体" w:hAnsi="宋体" w:eastAsia="宋体" w:cs="宋体"/>
                <w:color w:val="000000"/>
                <w:sz w:val="21"/>
                <w:szCs w:val="21"/>
              </w:rPr>
            </w:r>
            <w:r/>
          </w:p>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2、其余如电控设备、阀门管道、格栅、风机润滑油等硬件均需考虑维护保养及易损件更换。</w:t>
            </w:r>
            <w:r>
              <w:rPr>
                <w:rFonts w:hint="eastAsia" w:ascii="宋体" w:hAnsi="宋体" w:eastAsia="宋体" w:cs="宋体"/>
                <w:color w:val="000000"/>
                <w:sz w:val="21"/>
                <w:szCs w:val="21"/>
              </w:rPr>
            </w:r>
            <w:r/>
          </w:p>
          <w:p>
            <w:pPr>
              <w:pStyle w:val="976"/>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3、废气处理设施活性炭的更换，定期更换一次，确保废气检测符合排污许可自行监测相关要求。</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1、小故障4小时内修复，大故障2个工作日内修复。</w:t>
            </w:r>
            <w:r>
              <w:rPr>
                <w:rFonts w:hint="eastAsia" w:ascii="宋体" w:hAnsi="宋体" w:eastAsia="宋体" w:cs="宋体"/>
                <w:color w:val="000000"/>
                <w:sz w:val="21"/>
                <w:szCs w:val="21"/>
              </w:rPr>
            </w:r>
            <w:r/>
          </w:p>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2、含污水站现有所有设备零配件保养，保证设施设备正常运行。</w:t>
            </w:r>
            <w:r>
              <w:rPr>
                <w:rFonts w:hint="eastAsia" w:ascii="宋体" w:hAnsi="宋体" w:eastAsia="宋体" w:cs="宋体"/>
                <w:color w:val="000000"/>
                <w:sz w:val="21"/>
                <w:szCs w:val="21"/>
              </w:rPr>
            </w:r>
            <w:r/>
          </w:p>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3、活性炭由投标方提供。</w:t>
            </w:r>
            <w:r>
              <w:rPr>
                <w:rFonts w:hint="eastAsia" w:ascii="宋体" w:hAnsi="宋体" w:eastAsia="宋体" w:cs="宋体"/>
                <w:color w:val="000000"/>
                <w:sz w:val="21"/>
                <w:szCs w:val="21"/>
              </w:rPr>
            </w:r>
            <w:r/>
          </w:p>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4、废气处理设施每日检查两次。</w:t>
            </w:r>
            <w:r>
              <w:rPr>
                <w:rFonts w:hint="eastAsia" w:ascii="宋体" w:hAnsi="宋体" w:eastAsia="宋体" w:cs="宋体"/>
                <w:color w:val="000000"/>
                <w:sz w:val="21"/>
                <w:szCs w:val="21"/>
              </w:rPr>
            </w:r>
            <w:r/>
          </w:p>
        </w:tc>
      </w:tr>
      <w:tr>
        <w:trPr>
          <w:trHeight w:val="1828"/>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水质在线监测设备运维</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本院现有在线监测仪器为：超声波明渠流量计、余氯、数采仪。</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1、自动监测运维人员须持证上岗。</w:t>
            </w:r>
            <w:r>
              <w:rPr>
                <w:rFonts w:hint="eastAsia" w:ascii="宋体" w:hAnsi="宋体" w:eastAsia="宋体" w:cs="宋体"/>
                <w:color w:val="000000"/>
                <w:sz w:val="21"/>
                <w:szCs w:val="21"/>
              </w:rPr>
            </w:r>
            <w:r/>
          </w:p>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2、水质在线监测设备运维要求执行标准为《水污染源在线监测系统运行技术规范》HJ 355-2019。</w:t>
            </w:r>
            <w:r>
              <w:rPr>
                <w:rFonts w:hint="eastAsia" w:ascii="宋体" w:hAnsi="宋体" w:eastAsia="宋体" w:cs="宋体"/>
                <w:color w:val="000000"/>
                <w:sz w:val="21"/>
                <w:szCs w:val="21"/>
              </w:rPr>
            </w:r>
            <w:r/>
          </w:p>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3、因水质在线运维不规范或数据造假所导致的环保处罚由运维方承担。</w:t>
            </w:r>
            <w:r>
              <w:rPr>
                <w:rFonts w:hint="eastAsia" w:ascii="宋体" w:hAnsi="宋体" w:eastAsia="宋体" w:cs="宋体"/>
                <w:color w:val="000000"/>
                <w:sz w:val="21"/>
                <w:szCs w:val="21"/>
              </w:rPr>
            </w:r>
            <w:r/>
          </w:p>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4、运维方应提供水质超标提醒功能，第一时间通知医院，并第一时间安排人员到达现场处理问题。</w:t>
            </w:r>
            <w:r>
              <w:rPr>
                <w:rFonts w:hint="eastAsia" w:ascii="宋体" w:hAnsi="宋体" w:eastAsia="宋体" w:cs="宋体"/>
                <w:color w:val="000000"/>
                <w:sz w:val="21"/>
                <w:szCs w:val="21"/>
              </w:rPr>
            </w:r>
            <w:r/>
          </w:p>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水质在线监测设备因硬件软件发生故障导致数据无法上传，安排人员到达现场处理设备问题，并在12小时内向生态环境主管部门报告，5个工作日内恢复正常运行。故障期间，须采用手工监测的方式对污染物排放状况进行监测，或者安装使用备用仪器进行监测。手工监测水污染物频次每天不少于4次，每次间隔时间不超过6小时。手工监测数据应报送所属生态环境主管部门，原始监测报告留存备查，手工检测费由乙方自行承担。</w:t>
            </w:r>
            <w:r>
              <w:rPr>
                <w:rFonts w:hint="eastAsia" w:ascii="宋体" w:hAnsi="宋体" w:eastAsia="宋体" w:cs="宋体"/>
                <w:color w:val="000000"/>
                <w:sz w:val="21"/>
                <w:szCs w:val="21"/>
              </w:rPr>
            </w:r>
            <w:r/>
          </w:p>
          <w:p>
            <w:pPr>
              <w:pStyle w:val="955"/>
              <w:keepLines/>
              <w:keepNext/>
              <w:pageBreakBefore w:val="0"/>
              <w:spacing w:before="0" w:after="0" w:line="240" w:lineRule="auto"/>
              <w:widowControl w:val="off"/>
              <w:rPr>
                <w:rFonts w:hint="eastAsia"/>
                <w:color w:val="000000"/>
                <w:sz w:val="21"/>
                <w:szCs w:val="21"/>
              </w:rPr>
            </w:pPr>
            <w:r>
              <w:rPr>
                <w:rFonts w:hint="eastAsia" w:hAnsi="宋体" w:cs="宋体"/>
                <w:b w:val="0"/>
                <w:bCs/>
                <w:i/>
                <w:iCs/>
                <w:color w:val="000000"/>
                <w:sz w:val="21"/>
                <w:szCs w:val="21"/>
                <w:u w:val="single"/>
                <w:lang w:val="en-US" w:eastAsia="zh-CN"/>
              </w:rPr>
              <w:t xml:space="preserve">6、中标人如有篡改在线监测数据、每日水质自检数据造假等严重违规行为，医院有权与运维方解除合同，并拒付运维费。（提供承诺书，格式自拟）</w:t>
            </w:r>
            <w:r>
              <w:rPr>
                <w:rFonts w:hint="eastAsia"/>
                <w:color w:val="000000"/>
                <w:sz w:val="21"/>
                <w:szCs w:val="21"/>
              </w:rPr>
            </w:r>
            <w:r/>
          </w:p>
        </w:tc>
      </w:tr>
      <w:tr>
        <w:trPr>
          <w:trHeight w:val="634"/>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污泥处置</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1、定期对污泥进行压滤处置， 包括污泥处置前的压滤消毒等工作</w:t>
            </w:r>
            <w:r>
              <w:rPr>
                <w:rFonts w:hint="eastAsia" w:ascii="宋体" w:hAnsi="宋体" w:eastAsia="宋体" w:cs="宋体"/>
                <w:color w:val="000000"/>
                <w:sz w:val="21"/>
                <w:szCs w:val="21"/>
              </w:rPr>
            </w:r>
            <w:r/>
          </w:p>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2、负责环保脸谱“一企一档”危废平台管理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1、定期对污泥进行压滤处置后放于院方指定地点。</w:t>
            </w:r>
            <w:r>
              <w:rPr>
                <w:rFonts w:hint="eastAsia" w:ascii="宋体" w:hAnsi="宋体" w:eastAsia="宋体" w:cs="宋体"/>
                <w:color w:val="000000"/>
                <w:sz w:val="21"/>
                <w:szCs w:val="21"/>
              </w:rPr>
            </w:r>
            <w:r/>
          </w:p>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1、负责“一企一档”危废管理平台的申报与维护。</w:t>
            </w:r>
            <w:r>
              <w:rPr>
                <w:rFonts w:hint="eastAsia" w:ascii="宋体" w:hAnsi="宋体" w:eastAsia="宋体" w:cs="宋体"/>
                <w:color w:val="000000"/>
                <w:sz w:val="21"/>
                <w:szCs w:val="21"/>
              </w:rPr>
            </w:r>
            <w:r/>
          </w:p>
        </w:tc>
      </w:tr>
    </w:tbl>
    <w:p>
      <w:pPr>
        <w:pStyle w:val="952"/>
        <w:jc w:val="left"/>
        <w:spacing w:line="360" w:lineRule="auto"/>
        <w:rPr>
          <w:rFonts w:cs="宋体"/>
          <w:b/>
          <w:color w:val="000000"/>
          <w:sz w:val="21"/>
          <w:szCs w:val="21"/>
        </w:rPr>
      </w:pPr>
      <w:r>
        <w:rPr>
          <w:rFonts w:hint="eastAsia" w:cs="宋体"/>
          <w:b/>
          <w:color w:val="000000"/>
          <w:sz w:val="21"/>
          <w:szCs w:val="21"/>
        </w:rPr>
        <w:t xml:space="preserve">三、项目具体要求</w:t>
      </w:r>
      <w:r>
        <w:rPr>
          <w:rFonts w:cs="宋体"/>
          <w:b/>
          <w:color w:val="000000"/>
          <w:sz w:val="21"/>
          <w:szCs w:val="21"/>
        </w:rPr>
      </w:r>
      <w:r/>
    </w:p>
    <w:p>
      <w:pPr>
        <w:pStyle w:val="964"/>
        <w:ind w:firstLine="422"/>
        <w:jc w:val="left"/>
        <w:spacing w:line="360" w:lineRule="auto"/>
        <w:rPr>
          <w:rFonts w:eastAsia="宋体"/>
          <w:color w:val="000000"/>
          <w:sz w:val="21"/>
          <w:szCs w:val="21"/>
        </w:rPr>
      </w:pPr>
      <w:r>
        <w:rPr>
          <w:rFonts w:hint="eastAsia" w:ascii="宋体" w:hAnsi="宋体" w:eastAsia="宋体" w:cs="宋体"/>
          <w:b/>
          <w:color w:val="000000"/>
          <w:sz w:val="21"/>
          <w:szCs w:val="21"/>
        </w:rPr>
        <w:t xml:space="preserve">1.人员管理配置</w:t>
      </w:r>
      <w:r>
        <w:rPr>
          <w:rFonts w:eastAsia="宋体"/>
          <w:color w:val="000000"/>
          <w:sz w:val="21"/>
          <w:szCs w:val="21"/>
        </w:rPr>
      </w:r>
      <w:r/>
    </w:p>
    <w:p>
      <w:pPr>
        <w:pStyle w:val="968"/>
        <w:contextualSpacing/>
        <w:ind w:firstLine="420"/>
        <w:jc w:val="left"/>
        <w:spacing w:line="360" w:lineRule="auto"/>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1、</w:t>
      </w:r>
      <w:r>
        <w:rPr>
          <w:rFonts w:hint="eastAsia" w:ascii="宋体" w:hAnsi="宋体" w:eastAsia="宋体" w:cs="宋体"/>
          <w:color w:val="000000"/>
          <w:sz w:val="21"/>
          <w:szCs w:val="21"/>
        </w:rPr>
        <w:t xml:space="preserve">负责污水处理系统（含污水管井）的日常运行、管理、维护、水质检测等所有工作，确保污水处理规范管理，污水达标排放,污水处理产生的尾气达标排放；</w:t>
      </w:r>
      <w:r>
        <w:rPr>
          <w:rFonts w:hint="eastAsia" w:ascii="宋体" w:hAnsi="宋体" w:eastAsia="宋体" w:cs="宋体"/>
          <w:color w:val="000000"/>
          <w:sz w:val="21"/>
          <w:szCs w:val="21"/>
        </w:rPr>
      </w:r>
      <w:r/>
    </w:p>
    <w:p>
      <w:pPr>
        <w:pStyle w:val="952"/>
        <w:contextualSpacing/>
        <w:ind w:firstLine="42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2、配置污水处理日常运行维护且具有资质的运行管理人员；</w:t>
      </w:r>
      <w:r>
        <w:rPr>
          <w:rFonts w:hint="eastAsia" w:ascii="宋体" w:hAnsi="宋体" w:eastAsia="宋体" w:cs="宋体"/>
          <w:bCs/>
          <w:color w:val="000000"/>
          <w:sz w:val="21"/>
          <w:szCs w:val="21"/>
        </w:rPr>
      </w:r>
      <w:r/>
    </w:p>
    <w:p>
      <w:pPr>
        <w:pStyle w:val="968"/>
        <w:contextualSpacing/>
        <w:ind w:firstLine="420"/>
        <w:jc w:val="left"/>
        <w:spacing w:line="360" w:lineRule="auto"/>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3、</w:t>
      </w:r>
      <w:r>
        <w:rPr>
          <w:rFonts w:hint="eastAsia" w:ascii="宋体" w:hAnsi="宋体" w:eastAsia="宋体" w:cs="宋体"/>
          <w:color w:val="000000"/>
          <w:sz w:val="21"/>
          <w:szCs w:val="21"/>
        </w:rPr>
        <w:t xml:space="preserve">负责污水处理消毒药剂的储存、使用及其安全管理；</w:t>
      </w:r>
      <w:r>
        <w:rPr>
          <w:rFonts w:hint="eastAsia" w:ascii="宋体" w:hAnsi="宋体" w:eastAsia="宋体" w:cs="宋体"/>
          <w:color w:val="000000"/>
          <w:sz w:val="21"/>
          <w:szCs w:val="21"/>
        </w:rPr>
      </w:r>
      <w:r/>
    </w:p>
    <w:p>
      <w:pPr>
        <w:pStyle w:val="968"/>
        <w:contextualSpacing/>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4、负责日常运行台账资料和文件的记录、归档、保存、管理并交采购人存档；</w:t>
      </w:r>
      <w:r>
        <w:rPr>
          <w:rFonts w:hint="eastAsia" w:ascii="宋体" w:hAnsi="宋体" w:eastAsia="宋体" w:cs="宋体"/>
          <w:color w:val="000000"/>
          <w:sz w:val="21"/>
          <w:szCs w:val="21"/>
        </w:rPr>
      </w:r>
      <w:r/>
    </w:p>
    <w:p>
      <w:pPr>
        <w:pStyle w:val="968"/>
        <w:contextualSpacing/>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5、制定合理的污水处理</w:t>
      </w:r>
      <w:r>
        <w:rPr>
          <w:rFonts w:hint="eastAsia" w:ascii="宋体" w:hAnsi="宋体" w:eastAsia="宋体" w:cs="宋体"/>
          <w:iCs/>
          <w:color w:val="000000"/>
          <w:sz w:val="21"/>
          <w:szCs w:val="21"/>
        </w:rPr>
        <w:t xml:space="preserve">设备设施的维修、保养、巡视、记录、检测、改造、更新方案并实施</w:t>
      </w:r>
      <w:r>
        <w:rPr>
          <w:rFonts w:hint="eastAsia" w:ascii="宋体" w:hAnsi="宋体" w:eastAsia="宋体" w:cs="宋体"/>
          <w:color w:val="000000"/>
          <w:sz w:val="21"/>
          <w:szCs w:val="21"/>
        </w:rPr>
        <w:t xml:space="preserve">，保证污水处理系统所有设备设施正常运行；</w:t>
      </w:r>
      <w:r>
        <w:rPr>
          <w:rFonts w:hint="eastAsia" w:ascii="宋体" w:hAnsi="宋体" w:eastAsia="宋体" w:cs="宋体"/>
          <w:color w:val="000000"/>
          <w:sz w:val="21"/>
          <w:szCs w:val="21"/>
        </w:rPr>
      </w:r>
      <w:r/>
    </w:p>
    <w:p>
      <w:pPr>
        <w:pStyle w:val="968"/>
        <w:contextualSpacing/>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6、水质检测：每日自检余氯、PH不得少于4次，流量1次并记录；如上级部门有新要求，则需相应增加自检项目；</w:t>
      </w:r>
      <w:r>
        <w:rPr>
          <w:rFonts w:hint="eastAsia" w:ascii="宋体" w:hAnsi="宋体" w:eastAsia="宋体" w:cs="宋体"/>
          <w:color w:val="000000"/>
          <w:sz w:val="21"/>
          <w:szCs w:val="21"/>
        </w:rPr>
      </w:r>
      <w:r/>
    </w:p>
    <w:p>
      <w:pPr>
        <w:pStyle w:val="968"/>
        <w:contextualSpacing/>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bCs/>
          <w:color w:val="000000"/>
          <w:sz w:val="21"/>
          <w:szCs w:val="21"/>
        </w:rPr>
        <w:t xml:space="preserve">污水处理</w:t>
      </w:r>
      <w:r>
        <w:rPr>
          <w:rFonts w:hint="eastAsia" w:ascii="宋体" w:hAnsi="宋体" w:eastAsia="宋体" w:cs="宋体"/>
          <w:color w:val="000000"/>
          <w:sz w:val="21"/>
          <w:szCs w:val="21"/>
        </w:rPr>
        <w:t xml:space="preserve">日常运行的设施、设备须配置备用设施、设备、消耗品及易损件，如出现设备损坏，小故障2小时内修复，大故障2个工作日内修复，并确保不影响院方污水处理站的正常运行；</w:t>
      </w:r>
      <w:r>
        <w:rPr>
          <w:rFonts w:hint="eastAsia" w:ascii="宋体" w:hAnsi="宋体" w:eastAsia="宋体" w:cs="宋体"/>
          <w:color w:val="000000"/>
          <w:sz w:val="21"/>
          <w:szCs w:val="21"/>
        </w:rPr>
      </w:r>
      <w:r/>
    </w:p>
    <w:p>
      <w:pPr>
        <w:pStyle w:val="968"/>
        <w:contextualSpacing/>
        <w:ind w:firstLine="420"/>
        <w:jc w:val="left"/>
        <w:spacing w:line="360" w:lineRule="auto"/>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8、须有污水处理的运行、故障和事故的</w:t>
      </w:r>
      <w:r>
        <w:rPr>
          <w:rFonts w:hint="eastAsia" w:ascii="宋体" w:hAnsi="宋体" w:eastAsia="宋体" w:cs="宋体"/>
          <w:color w:val="000000"/>
          <w:sz w:val="21"/>
          <w:szCs w:val="21"/>
        </w:rPr>
        <w:t xml:space="preserve">应急预案。确保本部、西区污水处理安全、正常运行。应急预案需符合国家应急部门和行业主管部门的相关要求；</w:t>
      </w:r>
      <w:r>
        <w:rPr>
          <w:rFonts w:hint="eastAsia" w:ascii="宋体" w:hAnsi="宋体" w:eastAsia="宋体" w:cs="宋体"/>
          <w:color w:val="000000"/>
          <w:sz w:val="21"/>
          <w:szCs w:val="21"/>
        </w:rPr>
      </w:r>
      <w:r/>
    </w:p>
    <w:p>
      <w:pPr>
        <w:pStyle w:val="968"/>
        <w:contextualSpacing/>
        <w:ind w:firstLine="420"/>
        <w:jc w:val="left"/>
        <w:spacing w:line="360" w:lineRule="auto"/>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9、</w:t>
      </w:r>
      <w:r>
        <w:rPr>
          <w:rFonts w:hint="eastAsia" w:ascii="宋体" w:hAnsi="宋体" w:eastAsia="宋体" w:cs="宋体"/>
          <w:color w:val="000000"/>
          <w:sz w:val="21"/>
          <w:szCs w:val="21"/>
        </w:rPr>
        <w:t xml:space="preserve">负责本部、西区污水处理全过程工艺和质量管理，使用化验仪器仪表、工艺压力表、流量计等对污水设备定期校准，确保污水设备正常、稳定，准确检测和处理医疗废水；</w:t>
      </w:r>
      <w:r>
        <w:rPr>
          <w:rFonts w:hint="eastAsia" w:ascii="宋体" w:hAnsi="宋体" w:eastAsia="宋体" w:cs="宋体"/>
          <w:color w:val="000000"/>
          <w:sz w:val="21"/>
          <w:szCs w:val="21"/>
        </w:rPr>
      </w:r>
      <w:r/>
    </w:p>
    <w:p>
      <w:pPr>
        <w:pStyle w:val="968"/>
        <w:contextualSpacing/>
        <w:ind w:firstLine="420"/>
        <w:jc w:val="left"/>
        <w:spacing w:line="360" w:lineRule="auto"/>
        <w:rPr>
          <w:rFonts w:hint="eastAsia" w:ascii="宋体" w:hAnsi="宋体" w:eastAsia="宋体" w:cs="宋体"/>
          <w:color w:val="000000"/>
          <w:sz w:val="21"/>
          <w:szCs w:val="21"/>
          <w:highlight w:val="yellow"/>
        </w:rPr>
      </w:pPr>
      <w:r>
        <w:rPr>
          <w:rFonts w:hint="eastAsia" w:ascii="宋体" w:hAnsi="宋体" w:eastAsia="宋体" w:cs="宋体"/>
          <w:bCs/>
          <w:color w:val="000000"/>
          <w:sz w:val="21"/>
          <w:szCs w:val="21"/>
        </w:rPr>
        <w:t xml:space="preserve">10、</w:t>
      </w:r>
      <w:r>
        <w:rPr>
          <w:rFonts w:hint="eastAsia" w:ascii="宋体" w:hAnsi="宋体" w:eastAsia="宋体" w:cs="宋体"/>
          <w:color w:val="000000"/>
          <w:sz w:val="21"/>
          <w:szCs w:val="21"/>
        </w:rPr>
        <w:t xml:space="preserve">有规范的安全管理制度、安全防护措施和安全操作规范，负责污水处理运行、操作、维修、改造过程中所有设备及人身安全并自行负责并承担一切安全事故责任；</w:t>
      </w:r>
      <w:r>
        <w:rPr>
          <w:rFonts w:hint="eastAsia" w:ascii="宋体" w:hAnsi="宋体" w:eastAsia="宋体" w:cs="宋体"/>
          <w:color w:val="000000"/>
          <w:sz w:val="21"/>
          <w:szCs w:val="21"/>
          <w:highlight w:val="yellow"/>
        </w:rPr>
      </w:r>
      <w:r/>
    </w:p>
    <w:p>
      <w:pPr>
        <w:pStyle w:val="952"/>
        <w:contextualSpacing/>
        <w:ind w:firstLine="42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11、负责做好污水处理站的整体环境清洁卫生工作，</w:t>
      </w:r>
      <w:r>
        <w:rPr>
          <w:rFonts w:hint="eastAsia" w:ascii="宋体" w:hAnsi="宋体" w:eastAsia="宋体" w:cs="宋体"/>
          <w:color w:val="000000"/>
          <w:sz w:val="21"/>
          <w:szCs w:val="21"/>
        </w:rPr>
        <w:t xml:space="preserve">保证周边环境卫生符合采购人管理要求；</w:t>
      </w:r>
      <w:r>
        <w:rPr>
          <w:rFonts w:hint="eastAsia" w:ascii="宋体" w:hAnsi="宋体" w:eastAsia="宋体" w:cs="宋体"/>
          <w:bCs/>
          <w:color w:val="000000"/>
          <w:sz w:val="21"/>
          <w:szCs w:val="21"/>
        </w:rPr>
      </w:r>
      <w:r/>
    </w:p>
    <w:p>
      <w:pPr>
        <w:pStyle w:val="952"/>
        <w:contextualSpacing/>
        <w:ind w:firstLine="420"/>
        <w:jc w:val="left"/>
        <w:spacing w:line="360" w:lineRule="auto"/>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12、</w:t>
      </w:r>
      <w:r>
        <w:rPr>
          <w:rFonts w:hint="eastAsia" w:ascii="宋体" w:hAnsi="宋体" w:eastAsia="宋体" w:cs="宋体"/>
          <w:color w:val="000000"/>
          <w:sz w:val="21"/>
          <w:szCs w:val="21"/>
        </w:rPr>
        <w:t xml:space="preserve">协助污水处理站运行所需资质材料的办理，负责与有关行业环保部门、相关主管部门要求的网上申报的服务工作及协调事宜等；</w:t>
      </w:r>
      <w:r>
        <w:rPr>
          <w:rFonts w:hint="eastAsia" w:ascii="宋体" w:hAnsi="宋体" w:eastAsia="宋体" w:cs="宋体"/>
          <w:color w:val="000000"/>
          <w:sz w:val="21"/>
          <w:szCs w:val="21"/>
        </w:rPr>
      </w:r>
      <w:r/>
    </w:p>
    <w:p>
      <w:pPr>
        <w:pStyle w:val="96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13、配合医院、环保、疾控、市政排水管理等部门的监督管理</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68"/>
        <w:contextualSpacing/>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14、乙方运行管理人员须遵守医院的各项规章制度，服从采购人的监督和管理；配备劳动保护用具，由此出现任何意外事故由乙方负责，并承担一切费用；</w:t>
      </w:r>
      <w:r>
        <w:rPr>
          <w:rFonts w:hint="eastAsia" w:ascii="宋体" w:hAnsi="宋体" w:eastAsia="宋体" w:cs="宋体"/>
          <w:color w:val="000000"/>
          <w:sz w:val="21"/>
          <w:szCs w:val="21"/>
        </w:rPr>
      </w:r>
      <w:r/>
    </w:p>
    <w:p>
      <w:pPr>
        <w:pStyle w:val="968"/>
        <w:contextualSpacing/>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15、每日登录“一企一档”网站查看信息，有报警及时处置并上报（如排污口视频监控，用电监控等）。</w:t>
      </w:r>
      <w:r>
        <w:rPr>
          <w:rFonts w:hint="eastAsia" w:ascii="宋体" w:hAnsi="宋体" w:eastAsia="宋体" w:cs="宋体"/>
          <w:color w:val="000000"/>
          <w:sz w:val="21"/>
          <w:szCs w:val="21"/>
        </w:rPr>
      </w:r>
      <w:r/>
    </w:p>
    <w:p>
      <w:pPr>
        <w:pStyle w:val="952"/>
        <w:ind w:firstLine="422"/>
        <w:jc w:val="left"/>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2.设备设施维修保养</w:t>
      </w:r>
      <w:r>
        <w:rPr>
          <w:rFonts w:hint="eastAsia" w:ascii="宋体" w:hAnsi="宋体" w:eastAsia="宋体" w:cs="宋体"/>
          <w:b/>
          <w:color w:val="000000"/>
          <w:sz w:val="21"/>
          <w:szCs w:val="21"/>
        </w:rPr>
      </w:r>
      <w:r/>
    </w:p>
    <w:p>
      <w:pPr>
        <w:pStyle w:val="964"/>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1、结合污水站现有运行设备，负责污水站所有设备的维修或保养；</w:t>
      </w:r>
      <w:r>
        <w:rPr>
          <w:rFonts w:hint="eastAsia" w:ascii="宋体" w:hAnsi="宋体" w:eastAsia="宋体" w:cs="宋体"/>
          <w:color w:val="000000"/>
          <w:sz w:val="21"/>
          <w:szCs w:val="21"/>
        </w:rPr>
      </w:r>
      <w:r/>
    </w:p>
    <w:p>
      <w:pPr>
        <w:pStyle w:val="964"/>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污水处理日常运行的设施、设备须配置备用设施、设备、消耗品及易损件，维修响应时间30分钟，2小时内恢复设备正常运行，确保水质达标，达标标准为《医疗机构水污染物排放标准》GB18466-2005表2综合医疗机构和其它医疗机构水污染物排放限值预处理标准；</w:t>
      </w:r>
      <w:r>
        <w:rPr>
          <w:rFonts w:hint="eastAsia" w:ascii="宋体" w:hAnsi="宋体" w:eastAsia="宋体" w:cs="宋体"/>
          <w:color w:val="000000"/>
          <w:sz w:val="21"/>
          <w:szCs w:val="21"/>
        </w:rPr>
      </w:r>
      <w:r/>
    </w:p>
    <w:p>
      <w:pPr>
        <w:pStyle w:val="964"/>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3、维修、维护需配备具有资质的运行、操作管理人员，须做到持证上岗；</w:t>
      </w:r>
      <w:r>
        <w:rPr>
          <w:rFonts w:hint="eastAsia" w:ascii="宋体" w:hAnsi="宋体" w:eastAsia="宋体" w:cs="宋体"/>
          <w:color w:val="000000"/>
          <w:sz w:val="21"/>
          <w:szCs w:val="21"/>
        </w:rPr>
      </w:r>
      <w:r/>
    </w:p>
    <w:p>
      <w:pPr>
        <w:pStyle w:val="964"/>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有规范的安全管理制度、安全防护措施和安全操作规范，负责污水处理运行、操作、维修过程中所有设备及人身安全并自行负责并承担一切安全事故责任，每年应进行不少于两次污水处理故障的应急演练，并有记录。</w:t>
      </w:r>
      <w:r>
        <w:rPr>
          <w:rFonts w:hint="eastAsia" w:ascii="宋体" w:hAnsi="宋体" w:eastAsia="宋体" w:cs="宋体"/>
          <w:color w:val="000000"/>
          <w:sz w:val="21"/>
          <w:szCs w:val="21"/>
        </w:rPr>
      </w:r>
      <w:r/>
    </w:p>
    <w:p>
      <w:pPr>
        <w:pStyle w:val="964"/>
        <w:ind w:firstLine="422"/>
        <w:jc w:val="left"/>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3.水质在线监测设备运维</w:t>
      </w:r>
      <w:r>
        <w:rPr>
          <w:rFonts w:hint="eastAsia" w:ascii="宋体" w:hAnsi="宋体" w:eastAsia="宋体" w:cs="宋体"/>
          <w:b/>
          <w:bCs/>
          <w:color w:val="000000"/>
          <w:sz w:val="21"/>
          <w:szCs w:val="21"/>
        </w:rPr>
      </w:r>
      <w:r/>
    </w:p>
    <w:p>
      <w:pPr>
        <w:pStyle w:val="964"/>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执行标准：水质在线监测设备运维要求执行标准为《水污染源在线监测系统运行技术规范》HJ 355-2019。</w:t>
      </w:r>
      <w:r>
        <w:rPr>
          <w:rFonts w:hint="eastAsia" w:ascii="宋体" w:hAnsi="宋体" w:eastAsia="宋体" w:cs="宋体"/>
          <w:color w:val="000000"/>
          <w:sz w:val="21"/>
          <w:szCs w:val="21"/>
        </w:rPr>
      </w:r>
      <w:r/>
    </w:p>
    <w:p>
      <w:pPr>
        <w:pStyle w:val="964"/>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1、每日前远程检查仪器运行状态，检查数据传输系统是否正常，检查数据捕获率。</w:t>
      </w:r>
      <w:r>
        <w:rPr>
          <w:rFonts w:hint="eastAsia" w:ascii="宋体" w:hAnsi="宋体" w:eastAsia="宋体" w:cs="宋体"/>
          <w:color w:val="000000"/>
          <w:sz w:val="21"/>
          <w:szCs w:val="21"/>
        </w:rPr>
      </w:r>
      <w:r/>
    </w:p>
    <w:p>
      <w:pPr>
        <w:pStyle w:val="964"/>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2、任意一次现场维护的时间间隔不得大于7天，现场维护的内容参照国家相关规范。</w:t>
      </w:r>
      <w:r>
        <w:rPr>
          <w:rFonts w:hint="eastAsia" w:ascii="宋体" w:hAnsi="宋体" w:eastAsia="宋体" w:cs="宋体"/>
          <w:color w:val="000000"/>
          <w:sz w:val="21"/>
          <w:szCs w:val="21"/>
        </w:rPr>
      </w:r>
      <w:r/>
    </w:p>
    <w:p>
      <w:pPr>
        <w:pStyle w:val="964"/>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3、每月至少对在线监测仪器进行一次保养，对水泵和取水管路、配水和进水系统、仪器分析系统进行清洗和维护。对数据存储/控制系统工作状态进行一次检查，对在线监测仪器进行一次日常比对校验。</w:t>
      </w:r>
      <w:r>
        <w:rPr>
          <w:rFonts w:hint="eastAsia" w:ascii="宋体" w:hAnsi="宋体" w:eastAsia="宋体" w:cs="宋体"/>
          <w:color w:val="000000"/>
          <w:sz w:val="21"/>
          <w:szCs w:val="21"/>
        </w:rPr>
      </w:r>
      <w:r/>
    </w:p>
    <w:p>
      <w:pPr>
        <w:pStyle w:val="964"/>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4、操作人员在对系统进行日常维护时，做好相关记录，并注明时间； </w:t>
      </w:r>
      <w:r>
        <w:rPr>
          <w:rFonts w:hint="eastAsia" w:ascii="宋体" w:hAnsi="宋体" w:eastAsia="宋体" w:cs="宋体"/>
          <w:color w:val="000000"/>
          <w:sz w:val="21"/>
          <w:szCs w:val="21"/>
        </w:rPr>
      </w:r>
      <w:r/>
    </w:p>
    <w:p>
      <w:pPr>
        <w:pStyle w:val="964"/>
        <w:ind w:firstLine="422"/>
        <w:jc w:val="left"/>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4.污泥处置</w:t>
      </w:r>
      <w:r>
        <w:rPr>
          <w:rFonts w:hint="eastAsia" w:ascii="宋体" w:hAnsi="宋体" w:eastAsia="宋体" w:cs="宋体"/>
          <w:b/>
          <w:bCs/>
          <w:color w:val="000000"/>
          <w:sz w:val="21"/>
          <w:szCs w:val="21"/>
        </w:rPr>
      </w:r>
      <w:r/>
    </w:p>
    <w:p>
      <w:pPr>
        <w:pStyle w:val="952"/>
        <w:contextualSpacing/>
        <w:ind w:firstLine="420"/>
        <w:jc w:val="left"/>
        <w:spacing w:line="360" w:lineRule="auto"/>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1、及时清理污泥池污泥，将</w:t>
      </w:r>
      <w:r>
        <w:rPr>
          <w:rFonts w:hint="eastAsia" w:ascii="宋体" w:hAnsi="宋体" w:eastAsia="宋体" w:cs="宋体"/>
          <w:bCs/>
          <w:color w:val="000000"/>
          <w:sz w:val="21"/>
          <w:szCs w:val="21"/>
        </w:rPr>
        <w:t xml:space="preserve">多余污泥及调节池沉淀物进行清除，污泥量应根据实际水体悬浮物情况及时清理，根据环境保护的相关规定污泥处理应具有专业资质的公司承揽。</w:t>
      </w:r>
      <w:r>
        <w:rPr>
          <w:rFonts w:hint="eastAsia" w:ascii="宋体" w:hAnsi="宋体" w:eastAsia="宋体" w:cs="宋体"/>
          <w:bCs/>
          <w:color w:val="000000"/>
          <w:sz w:val="21"/>
          <w:szCs w:val="21"/>
        </w:rPr>
      </w:r>
      <w:r/>
    </w:p>
    <w:p>
      <w:pPr>
        <w:pStyle w:val="952"/>
        <w:contextualSpacing/>
        <w:ind w:firstLine="420"/>
        <w:jc w:val="left"/>
        <w:spacing w:line="360" w:lineRule="auto"/>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2、污泥及其他危废应根据</w:t>
      </w:r>
      <w:r>
        <w:rPr>
          <w:rFonts w:hint="eastAsia" w:ascii="宋体" w:hAnsi="宋体" w:eastAsia="宋体" w:cs="宋体"/>
          <w:bCs/>
          <w:color w:val="000000"/>
          <w:sz w:val="21"/>
          <w:szCs w:val="21"/>
        </w:rPr>
        <w:t xml:space="preserve">环境保护的相关规定进行处置；</w:t>
      </w:r>
      <w:r>
        <w:rPr>
          <w:rFonts w:hint="eastAsia" w:ascii="宋体" w:hAnsi="宋体" w:eastAsia="宋体" w:cs="宋体"/>
          <w:bCs/>
          <w:color w:val="000000"/>
          <w:sz w:val="21"/>
          <w:szCs w:val="21"/>
        </w:rPr>
      </w:r>
      <w:r/>
    </w:p>
    <w:p>
      <w:pPr>
        <w:pStyle w:val="952"/>
        <w:contextualSpacing/>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3、符合安全性管理的要求：危废处置质量管理体系满足当地阻燃设施、救援措施、防护设备 技术要求，能确保危废处置过程的安全；</w:t>
      </w:r>
      <w:r>
        <w:rPr>
          <w:rFonts w:hint="eastAsia" w:ascii="宋体" w:hAnsi="宋体" w:eastAsia="宋体" w:cs="宋体"/>
          <w:color w:val="000000"/>
          <w:sz w:val="21"/>
          <w:szCs w:val="21"/>
        </w:rPr>
      </w:r>
      <w:r/>
    </w:p>
    <w:p>
      <w:pPr>
        <w:pStyle w:val="952"/>
        <w:contextualSpacing/>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4、建立完善有效的危废处置标准，确保每次危废处理的一致性和可靠性，控制危废处理的风险；</w:t>
      </w:r>
      <w:r>
        <w:rPr>
          <w:rFonts w:hint="eastAsia" w:ascii="宋体" w:hAnsi="宋体" w:eastAsia="宋体" w:cs="宋体"/>
          <w:color w:val="000000"/>
          <w:sz w:val="21"/>
          <w:szCs w:val="21"/>
        </w:rPr>
      </w:r>
      <w:r/>
    </w:p>
    <w:p>
      <w:pPr>
        <w:pStyle w:val="952"/>
        <w:contextualSpacing/>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5、负责与生态环境部门、相关主管部门要求的危废处置网上填报（申报）的服务工作及协调事宜等。</w:t>
      </w:r>
      <w:r>
        <w:rPr>
          <w:rFonts w:hint="eastAsia" w:ascii="宋体" w:hAnsi="宋体" w:eastAsia="宋体" w:cs="宋体"/>
          <w:color w:val="000000"/>
          <w:sz w:val="21"/>
          <w:szCs w:val="21"/>
        </w:rPr>
      </w:r>
      <w:r/>
    </w:p>
    <w:p>
      <w:pPr>
        <w:pStyle w:val="952"/>
        <w:ind w:firstLine="422"/>
        <w:jc w:val="left"/>
        <w:spacing w:line="360" w:lineRule="auto"/>
        <w:rPr>
          <w:rFonts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四、考核内容及考核办法</w:t>
      </w:r>
      <w:r>
        <w:rPr>
          <w:rFonts w:ascii="宋体" w:hAnsi="宋体" w:eastAsia="宋体" w:cs="宋体"/>
          <w:b/>
          <w:color w:val="000000"/>
          <w:sz w:val="21"/>
          <w:szCs w:val="21"/>
          <w:lang w:val="en-US" w:eastAsia="zh-CN"/>
        </w:rPr>
      </w:r>
      <w:r/>
    </w:p>
    <w:tbl>
      <w:tblPr>
        <w:tblStyle w:val="97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582"/>
        <w:gridCol w:w="2369"/>
        <w:gridCol w:w="2835"/>
        <w:gridCol w:w="1134"/>
        <w:gridCol w:w="1177"/>
      </w:tblGrid>
      <w:tr>
        <w:trPr>
          <w:trHeight w:val="858"/>
        </w:trPr>
        <w:tc>
          <w:tcPr>
            <w:gridSpan w:val="6"/>
            <w:tcW w:w="8522"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污水处理设施运维管理考核评分表</w:t>
            </w:r>
            <w:r>
              <w:rPr>
                <w:rFonts w:hint="eastAsia" w:ascii="宋体" w:hAnsi="宋体" w:eastAsia="宋体" w:cs="宋体"/>
                <w:color w:val="000000"/>
                <w:sz w:val="21"/>
                <w:szCs w:val="21"/>
              </w:rPr>
            </w:r>
            <w:r/>
          </w:p>
          <w:p>
            <w:pPr>
              <w:pStyle w:val="952"/>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得分：</w:t>
            </w:r>
            <w:r>
              <w:rPr>
                <w:rFonts w:hint="eastAsia" w:ascii="宋体" w:hAnsi="宋体" w:eastAsia="宋体" w:cs="宋体"/>
                <w:color w:val="000000"/>
                <w:sz w:val="21"/>
                <w:szCs w:val="21"/>
              </w:rPr>
            </w:r>
            <w:r/>
          </w:p>
        </w:tc>
      </w:tr>
      <w:tr>
        <w:trPr/>
        <w:tc>
          <w:tcPr>
            <w:tcW w:w="426"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582"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w:t>
            </w:r>
            <w:r>
              <w:rPr>
                <w:rFonts w:hint="eastAsia" w:ascii="宋体" w:hAnsi="宋体" w:eastAsia="宋体" w:cs="宋体"/>
                <w:color w:val="000000"/>
                <w:sz w:val="21"/>
                <w:szCs w:val="21"/>
              </w:rPr>
            </w:r>
            <w:r/>
          </w:p>
        </w:tc>
        <w:tc>
          <w:tcPr>
            <w:tcW w:w="2369"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质量要求</w:t>
            </w:r>
            <w:r>
              <w:rPr>
                <w:rFonts w:hint="eastAsia" w:ascii="宋体" w:hAnsi="宋体" w:eastAsia="宋体" w:cs="宋体"/>
                <w:color w:val="000000"/>
                <w:sz w:val="21"/>
                <w:szCs w:val="21"/>
              </w:rPr>
            </w:r>
            <w:r/>
          </w:p>
        </w:tc>
        <w:tc>
          <w:tcPr>
            <w:tcW w:w="2835"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考核指标</w:t>
            </w:r>
            <w:r>
              <w:rPr>
                <w:rFonts w:hint="eastAsia" w:ascii="宋体" w:hAnsi="宋体" w:eastAsia="宋体" w:cs="宋体"/>
                <w:color w:val="000000"/>
                <w:sz w:val="21"/>
                <w:szCs w:val="21"/>
              </w:rPr>
            </w:r>
            <w:r/>
          </w:p>
        </w:tc>
        <w:tc>
          <w:tcPr>
            <w:tcW w:w="1134"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分值</w:t>
            </w:r>
            <w:r>
              <w:rPr>
                <w:rFonts w:hint="eastAsia" w:ascii="宋体" w:hAnsi="宋体" w:eastAsia="宋体" w:cs="宋体"/>
                <w:color w:val="000000"/>
                <w:sz w:val="21"/>
                <w:szCs w:val="21"/>
              </w:rPr>
            </w:r>
            <w:r/>
          </w:p>
        </w:tc>
        <w:tc>
          <w:tcPr>
            <w:tcW w:w="1177"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实际得分</w:t>
            </w:r>
            <w:r>
              <w:rPr>
                <w:rFonts w:hint="eastAsia" w:ascii="宋体" w:hAnsi="宋体" w:eastAsia="宋体" w:cs="宋体"/>
                <w:color w:val="000000"/>
                <w:sz w:val="21"/>
                <w:szCs w:val="21"/>
              </w:rPr>
            </w:r>
            <w:r/>
          </w:p>
        </w:tc>
      </w:tr>
      <w:tr>
        <w:trPr/>
        <w:tc>
          <w:tcPr>
            <w:tcW w:w="426"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582"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档案资料</w:t>
            </w:r>
            <w:r>
              <w:rPr>
                <w:rFonts w:hint="eastAsia" w:ascii="宋体" w:hAnsi="宋体" w:eastAsia="宋体" w:cs="宋体"/>
                <w:color w:val="000000"/>
                <w:sz w:val="21"/>
                <w:szCs w:val="21"/>
              </w:rPr>
            </w:r>
            <w:r/>
          </w:p>
        </w:tc>
        <w:tc>
          <w:tcPr>
            <w:tcW w:w="2369"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运行记录、巡查记录、检修记录等记录及时、完整、真实。</w:t>
            </w:r>
            <w:r>
              <w:rPr>
                <w:rFonts w:hint="eastAsia" w:ascii="宋体" w:hAnsi="宋体" w:eastAsia="宋体" w:cs="宋体"/>
                <w:color w:val="000000"/>
                <w:sz w:val="21"/>
                <w:szCs w:val="21"/>
              </w:rPr>
            </w:r>
            <w:r/>
          </w:p>
        </w:tc>
        <w:tc>
          <w:tcPr>
            <w:tcW w:w="2835" w:type="dxa"/>
            <w:vAlign w:val="center"/>
            <w:textDirection w:val="lrTb"/>
            <w:noWrap w:val="false"/>
          </w:tcPr>
          <w:p>
            <w:pPr>
              <w:pStyle w:val="978"/>
              <w:jc w:val="center"/>
              <w:spacing w:before="0" w:after="0" w:line="204"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1、记录缺失一条扣2分；2、记录造假扣10分</w:t>
            </w:r>
            <w:r>
              <w:rPr>
                <w:rFonts w:hint="eastAsia" w:ascii="宋体" w:hAnsi="宋体" w:eastAsia="宋体" w:cs="宋体"/>
                <w:color w:val="000000"/>
                <w:sz w:val="21"/>
                <w:szCs w:val="21"/>
              </w:rPr>
            </w:r>
            <w:r/>
          </w:p>
        </w:tc>
        <w:tc>
          <w:tcPr>
            <w:tcW w:w="1134"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tcW w:w="1177"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426"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582"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考勤</w:t>
            </w:r>
            <w:r>
              <w:rPr>
                <w:rFonts w:hint="eastAsia" w:ascii="宋体" w:hAnsi="宋体" w:eastAsia="宋体" w:cs="宋体"/>
                <w:color w:val="000000"/>
                <w:sz w:val="21"/>
                <w:szCs w:val="21"/>
              </w:rPr>
            </w:r>
            <w:r/>
          </w:p>
        </w:tc>
        <w:tc>
          <w:tcPr>
            <w:tcW w:w="2369"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本部24小时驻场值守；西区白班驻场值守</w:t>
            </w:r>
            <w:r>
              <w:rPr>
                <w:rFonts w:hint="eastAsia" w:ascii="宋体" w:hAnsi="宋体" w:eastAsia="宋体" w:cs="宋体"/>
                <w:color w:val="000000"/>
                <w:sz w:val="21"/>
                <w:szCs w:val="21"/>
              </w:rPr>
            </w:r>
            <w:r/>
          </w:p>
        </w:tc>
        <w:tc>
          <w:tcPr>
            <w:tcW w:w="2835"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规定时间内无人值守，发现一次扣5分</w:t>
            </w:r>
            <w:r>
              <w:rPr>
                <w:rFonts w:hint="eastAsia" w:ascii="宋体" w:hAnsi="宋体" w:eastAsia="宋体" w:cs="宋体"/>
                <w:color w:val="000000"/>
                <w:sz w:val="21"/>
                <w:szCs w:val="21"/>
              </w:rPr>
            </w:r>
            <w:r/>
          </w:p>
        </w:tc>
        <w:tc>
          <w:tcPr>
            <w:tcW w:w="1134"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tcW w:w="1177"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2756"/>
        </w:trPr>
        <w:tc>
          <w:tcPr>
            <w:tcW w:w="426"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582"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排放指标</w:t>
            </w:r>
            <w:r>
              <w:rPr>
                <w:rFonts w:hint="eastAsia" w:ascii="宋体" w:hAnsi="宋体" w:eastAsia="宋体" w:cs="宋体"/>
                <w:color w:val="000000"/>
                <w:sz w:val="21"/>
                <w:szCs w:val="21"/>
              </w:rPr>
            </w:r>
            <w:r/>
          </w:p>
        </w:tc>
        <w:tc>
          <w:tcPr>
            <w:tcW w:w="2369"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污水、废气排放符合国家规定</w:t>
            </w:r>
            <w:r>
              <w:rPr>
                <w:rFonts w:hint="eastAsia" w:ascii="宋体" w:hAnsi="宋体" w:eastAsia="宋体" w:cs="宋体"/>
                <w:color w:val="000000"/>
                <w:sz w:val="21"/>
                <w:szCs w:val="21"/>
              </w:rPr>
            </w:r>
            <w:r/>
          </w:p>
        </w:tc>
        <w:tc>
          <w:tcPr>
            <w:tcW w:w="2835"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1、第三方检测机构检测结果有不合格指标，但能在院方规定时间内完成整改的（需提供第三方检测机构报告）一次扣20分</w:t>
            </w:r>
            <w:r>
              <w:rPr>
                <w:rFonts w:hint="eastAsia" w:ascii="宋体" w:hAnsi="宋体" w:eastAsia="宋体" w:cs="宋体"/>
                <w:color w:val="000000"/>
                <w:sz w:val="21"/>
                <w:szCs w:val="21"/>
              </w:rPr>
            </w:r>
            <w:r/>
          </w:p>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2、第三方检测机构检测结果有不合格指标，且不能在院方规定时间内完成整改的一次扣40分</w:t>
            </w:r>
            <w:r>
              <w:rPr>
                <w:rFonts w:hint="eastAsia" w:ascii="宋体" w:hAnsi="宋体" w:eastAsia="宋体" w:cs="宋体"/>
                <w:color w:val="000000"/>
                <w:sz w:val="21"/>
                <w:szCs w:val="21"/>
              </w:rPr>
            </w:r>
            <w:r/>
          </w:p>
        </w:tc>
        <w:tc>
          <w:tcPr>
            <w:tcW w:w="1134"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40</w:t>
            </w:r>
            <w:r>
              <w:rPr>
                <w:rFonts w:hint="eastAsia" w:ascii="宋体" w:hAnsi="宋体" w:eastAsia="宋体" w:cs="宋体"/>
                <w:color w:val="000000"/>
                <w:sz w:val="21"/>
                <w:szCs w:val="21"/>
              </w:rPr>
            </w:r>
            <w:r/>
          </w:p>
        </w:tc>
        <w:tc>
          <w:tcPr>
            <w:tcW w:w="1177"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069"/>
        </w:trPr>
        <w:tc>
          <w:tcPr>
            <w:tcW w:w="426"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582"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设施</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运行维护</w:t>
            </w:r>
            <w:r>
              <w:rPr>
                <w:rFonts w:hint="eastAsia" w:ascii="宋体" w:hAnsi="宋体" w:eastAsia="宋体" w:cs="宋体"/>
                <w:color w:val="000000"/>
                <w:sz w:val="21"/>
                <w:szCs w:val="21"/>
              </w:rPr>
            </w:r>
            <w:r/>
          </w:p>
        </w:tc>
        <w:tc>
          <w:tcPr>
            <w:tcW w:w="2369"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定期检查水泵、投药机、废气处理装置等设备是否正常运行；污水管网是否通畅，有异常及时上报、维修</w:t>
            </w:r>
            <w:r>
              <w:rPr>
                <w:rFonts w:hint="eastAsia" w:ascii="宋体" w:hAnsi="宋体" w:eastAsia="宋体" w:cs="宋体"/>
                <w:color w:val="000000"/>
                <w:sz w:val="21"/>
                <w:szCs w:val="21"/>
              </w:rPr>
            </w:r>
            <w:r/>
          </w:p>
        </w:tc>
        <w:tc>
          <w:tcPr>
            <w:tcW w:w="2835"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因未按操作规范操作、运行维护不当、巡检不到位造成事故的，或有损坏现象没有及时上报维修的，一次扣5分</w:t>
            </w:r>
            <w:r>
              <w:rPr>
                <w:rFonts w:hint="eastAsia" w:ascii="宋体" w:hAnsi="宋体" w:eastAsia="宋体" w:cs="宋体"/>
                <w:color w:val="000000"/>
                <w:sz w:val="21"/>
                <w:szCs w:val="21"/>
              </w:rPr>
            </w:r>
            <w:r/>
          </w:p>
        </w:tc>
        <w:tc>
          <w:tcPr>
            <w:tcW w:w="1134"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rPr>
            </w:r>
            <w:r/>
          </w:p>
        </w:tc>
        <w:tc>
          <w:tcPr>
            <w:tcW w:w="1177"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46"/>
        </w:trPr>
        <w:tc>
          <w:tcPr>
            <w:tcW w:w="426"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W w:w="582"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安全管理</w:t>
            </w:r>
            <w:r>
              <w:rPr>
                <w:rFonts w:hint="eastAsia" w:ascii="宋体" w:hAnsi="宋体" w:eastAsia="宋体" w:cs="宋体"/>
                <w:color w:val="000000"/>
                <w:sz w:val="21"/>
                <w:szCs w:val="21"/>
              </w:rPr>
            </w:r>
            <w:r/>
          </w:p>
        </w:tc>
        <w:tc>
          <w:tcPr>
            <w:tcW w:w="2369"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个人防护装备齐全、使用得当</w:t>
            </w:r>
            <w:r>
              <w:rPr>
                <w:rFonts w:hint="eastAsia" w:ascii="宋体" w:hAnsi="宋体" w:eastAsia="宋体" w:cs="宋体"/>
                <w:color w:val="000000"/>
                <w:sz w:val="21"/>
                <w:szCs w:val="21"/>
              </w:rPr>
            </w:r>
            <w:r/>
          </w:p>
        </w:tc>
        <w:tc>
          <w:tcPr>
            <w:tcW w:w="2835"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1、进行维修保养等各类操作时不使用防护装备，发现一次扣2分</w:t>
            </w:r>
            <w:r>
              <w:rPr>
                <w:rFonts w:hint="eastAsia" w:ascii="宋体" w:hAnsi="宋体" w:eastAsia="宋体" w:cs="宋体"/>
                <w:color w:val="000000"/>
                <w:sz w:val="21"/>
                <w:szCs w:val="21"/>
              </w:rPr>
            </w:r>
            <w:r/>
          </w:p>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2、防护装备过期发现一次扣2分</w:t>
            </w:r>
            <w:r>
              <w:rPr>
                <w:rFonts w:hint="eastAsia" w:ascii="宋体" w:hAnsi="宋体" w:eastAsia="宋体" w:cs="宋体"/>
                <w:color w:val="000000"/>
                <w:sz w:val="21"/>
                <w:szCs w:val="21"/>
              </w:rPr>
            </w:r>
            <w:r/>
          </w:p>
        </w:tc>
        <w:tc>
          <w:tcPr>
            <w:tcW w:w="1134"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tcW w:w="1177"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753"/>
        </w:trPr>
        <w:tc>
          <w:tcPr>
            <w:tcW w:w="426"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W w:w="582"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环境卫生</w:t>
            </w:r>
            <w:r>
              <w:rPr>
                <w:rFonts w:hint="eastAsia" w:ascii="宋体" w:hAnsi="宋体" w:eastAsia="宋体" w:cs="宋体"/>
                <w:color w:val="000000"/>
                <w:sz w:val="21"/>
                <w:szCs w:val="21"/>
              </w:rPr>
            </w:r>
            <w:r/>
          </w:p>
        </w:tc>
        <w:tc>
          <w:tcPr>
            <w:tcW w:w="2369"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办公室室内外及污水池、监控机房附近无杂物、积水、杂草、青苔</w:t>
            </w:r>
            <w:r>
              <w:rPr>
                <w:rFonts w:hint="eastAsia" w:ascii="宋体" w:hAnsi="宋体" w:eastAsia="宋体" w:cs="宋体"/>
                <w:color w:val="000000"/>
                <w:sz w:val="21"/>
                <w:szCs w:val="21"/>
              </w:rPr>
            </w:r>
            <w:r/>
          </w:p>
        </w:tc>
        <w:tc>
          <w:tcPr>
            <w:tcW w:w="2835"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环境问题发现一次扣1分</w:t>
            </w:r>
            <w:r>
              <w:rPr>
                <w:rFonts w:hint="eastAsia" w:ascii="宋体" w:hAnsi="宋体" w:eastAsia="宋体" w:cs="宋体"/>
                <w:color w:val="000000"/>
                <w:sz w:val="21"/>
                <w:szCs w:val="21"/>
              </w:rPr>
            </w:r>
            <w:r/>
          </w:p>
        </w:tc>
        <w:tc>
          <w:tcPr>
            <w:tcW w:w="1134"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tcW w:w="1177" w:type="dxa"/>
            <w:vAlign w:val="center"/>
            <w:textDirection w:val="lrTb"/>
            <w:noWrap w:val="false"/>
          </w:tcPr>
          <w:p>
            <w:pPr>
              <w:pStyle w:val="952"/>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131"/>
        </w:trPr>
        <w:tc>
          <w:tcPr>
            <w:gridSpan w:val="6"/>
            <w:tcW w:w="8522" w:type="dxa"/>
            <w:vAlign w:val="center"/>
            <w:textDirection w:val="lrTb"/>
            <w:noWrap w:val="false"/>
          </w:tcPr>
          <w:p>
            <w:pPr>
              <w:pStyle w:val="952"/>
              <w:jc w:val="left"/>
              <w:rPr>
                <w:rFonts w:hint="eastAsia" w:ascii="宋体" w:hAnsi="宋体" w:eastAsia="宋体" w:cs="宋体"/>
                <w:color w:val="000000"/>
                <w:sz w:val="21"/>
                <w:szCs w:val="21"/>
              </w:rPr>
            </w:pPr>
            <w:r>
              <w:rPr>
                <w:rFonts w:hint="eastAsia" w:ascii="宋体" w:hAnsi="宋体" w:eastAsia="宋体" w:cs="宋体"/>
                <w:b/>
                <w:bCs/>
                <w:color w:val="000000"/>
                <w:sz w:val="21"/>
                <w:szCs w:val="21"/>
                <w:lang w:val="en-US" w:eastAsia="zh-CN"/>
              </w:rPr>
              <w:t xml:space="preserve">每月考核，</w:t>
            </w:r>
            <w:r>
              <w:rPr>
                <w:rFonts w:hint="eastAsia" w:ascii="宋体" w:hAnsi="宋体" w:eastAsia="宋体" w:cs="宋体"/>
                <w:b/>
                <w:bCs/>
                <w:color w:val="000000"/>
                <w:sz w:val="21"/>
                <w:szCs w:val="21"/>
              </w:rPr>
              <w:t xml:space="preserve">得分90 分及以上全额付款</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80～89 分扣除运维方 500-1000 元不等</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80 分以下扣除运维方 2000-5000 元不等，并且运维方需提交书面整改报告。出现两次80 分以下，院方有权解除合同。</w:t>
            </w:r>
            <w:r>
              <w:rPr>
                <w:rFonts w:hint="eastAsia" w:ascii="宋体" w:hAnsi="宋体" w:eastAsia="宋体" w:cs="宋体"/>
                <w:color w:val="000000"/>
                <w:sz w:val="21"/>
                <w:szCs w:val="21"/>
              </w:rPr>
            </w:r>
            <w:r/>
          </w:p>
        </w:tc>
      </w:tr>
    </w:tbl>
    <w:p>
      <w:pPr>
        <w:pStyle w:val="952"/>
        <w:ind w:firstLine="422"/>
        <w:jc w:val="left"/>
        <w:spacing w:line="360" w:lineRule="auto"/>
        <w:rPr>
          <w:rFonts w:ascii="宋体" w:hAnsi="宋体" w:eastAsia="宋体" w:cs="宋体"/>
          <w:b/>
          <w:color w:val="000000"/>
          <w:sz w:val="21"/>
          <w:szCs w:val="21"/>
          <w:lang w:val="en-US" w:eastAsia="zh-CN"/>
        </w:rPr>
      </w:pPr>
      <w:r>
        <w:rPr>
          <w:rFonts w:ascii="宋体" w:hAnsi="宋体" w:eastAsia="宋体" w:cs="宋体"/>
          <w:b/>
          <w:color w:val="000000"/>
          <w:sz w:val="21"/>
          <w:szCs w:val="21"/>
          <w:lang w:val="en-US" w:eastAsia="zh-CN"/>
        </w:rPr>
      </w:r>
      <w:r/>
    </w:p>
    <w:p>
      <w:pPr>
        <w:pStyle w:val="952"/>
        <w:ind w:firstLine="422"/>
        <w:jc w:val="left"/>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五</w:t>
      </w:r>
      <w:r>
        <w:rPr>
          <w:rFonts w:hint="eastAsia" w:ascii="宋体" w:hAnsi="宋体" w:eastAsia="宋体" w:cs="宋体"/>
          <w:b/>
          <w:color w:val="000000"/>
          <w:sz w:val="21"/>
          <w:szCs w:val="21"/>
        </w:rPr>
        <w:t xml:space="preserve">、其他要求</w:t>
      </w:r>
      <w:r>
        <w:rPr>
          <w:rFonts w:hint="eastAsia" w:ascii="宋体" w:hAnsi="宋体" w:eastAsia="宋体" w:cs="宋体"/>
          <w:b/>
          <w:color w:val="000000"/>
          <w:sz w:val="21"/>
          <w:szCs w:val="21"/>
        </w:rPr>
      </w:r>
      <w:r/>
    </w:p>
    <w:p>
      <w:pPr>
        <w:pStyle w:val="964"/>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1、若管理过程中由于中标供应商违规，导致设备故障、出水超标等引起的影响到采购人正常生产所造成的经济责任（包括罚款），由此发生的费用由中标供应商负责，并负责整改直至达标排放。</w:t>
      </w:r>
      <w:r>
        <w:rPr>
          <w:rFonts w:hint="eastAsia" w:ascii="宋体" w:hAnsi="宋体" w:eastAsia="宋体" w:cs="宋体"/>
          <w:color w:val="000000"/>
          <w:sz w:val="21"/>
          <w:szCs w:val="21"/>
        </w:rPr>
      </w:r>
      <w:r/>
    </w:p>
    <w:p>
      <w:pPr>
        <w:pStyle w:val="964"/>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2、污水处理站所需水、电</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次氯酸钠溶液由采购人提供。</w:t>
      </w:r>
      <w:r>
        <w:rPr>
          <w:rFonts w:hint="eastAsia" w:ascii="宋体" w:hAnsi="宋体" w:eastAsia="宋体" w:cs="宋体"/>
          <w:color w:val="000000"/>
          <w:sz w:val="21"/>
          <w:szCs w:val="21"/>
        </w:rPr>
      </w:r>
      <w:r/>
    </w:p>
    <w:p>
      <w:pPr>
        <w:pStyle w:val="964"/>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3、在项目维护管理过程中必须高度注意自己的安全义务，中标供应商承担一切安全责任及由此产生的所有经济及法律责任采购人并因此有权单方面解除与中标人的合同，损失由中标供应商承担，与采购人无涉。</w:t>
      </w:r>
      <w:r>
        <w:rPr>
          <w:rFonts w:hint="eastAsia" w:ascii="宋体" w:hAnsi="宋体" w:eastAsia="宋体" w:cs="宋体"/>
          <w:color w:val="000000"/>
          <w:sz w:val="21"/>
          <w:szCs w:val="21"/>
        </w:rPr>
      </w:r>
      <w:r/>
    </w:p>
    <w:p>
      <w:pPr>
        <w:pStyle w:val="952"/>
        <w:ind w:firstLine="420"/>
        <w:keepLines w:val="0"/>
        <w:keepNext w:val="0"/>
        <w:pageBreakBefore w:val="0"/>
        <w:spacing w:line="440" w:lineRule="exact"/>
        <w:widowControl w:val="off"/>
        <w:rPr>
          <w:rFonts w:hint="eastAsia" w:ascii="宋体" w:hAnsi="宋体" w:eastAsia="宋体" w:cs="宋体"/>
          <w:b w:val="0"/>
          <w:bCs/>
          <w:color w:val="000000"/>
          <w:sz w:val="21"/>
          <w:szCs w:val="21"/>
          <w:highlight w:val="yellow"/>
          <w:lang w:eastAsia="zh-CN"/>
        </w:rPr>
        <w:outlineLvl w:val="9"/>
      </w:pPr>
      <w:r>
        <w:rPr>
          <w:rFonts w:hint="eastAsia" w:eastAsia="宋体" w:cs="Times New Roman"/>
          <w:b w:val="0"/>
          <w:bCs/>
          <w:iCs/>
          <w:color w:val="000000"/>
          <w:sz w:val="21"/>
          <w:szCs w:val="21"/>
          <w:highlight w:val="none"/>
          <w:lang w:val="en-US" w:eastAsia="zh-CN"/>
        </w:rPr>
        <w:t xml:space="preserve">4、本项目为电子投标，中标单位在领取成交通知书时需递交两份完整的投标文件。</w:t>
      </w:r>
      <w:r>
        <w:rPr>
          <w:rFonts w:hint="eastAsia" w:ascii="宋体" w:hAnsi="宋体" w:eastAsia="宋体" w:cs="宋体"/>
          <w:b w:val="0"/>
          <w:bCs/>
          <w:color w:val="000000"/>
          <w:sz w:val="21"/>
          <w:szCs w:val="21"/>
          <w:highlight w:val="yellow"/>
          <w:lang w:eastAsia="zh-CN"/>
        </w:rPr>
      </w:r>
      <w:r/>
    </w:p>
    <w:p>
      <w:pPr>
        <w:pStyle w:val="952"/>
        <w:spacing w:line="360" w:lineRule="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r>
      <w:r/>
    </w:p>
    <w:p>
      <w:pPr>
        <w:pStyle w:val="952"/>
        <w:spacing w:line="360" w:lineRule="auto"/>
        <w:rPr>
          <w:rStyle w:val="961"/>
          <w:rFonts w:ascii="宋体" w:hAnsi="宋体"/>
          <w:color w:val="000000"/>
          <w:sz w:val="36"/>
          <w:szCs w:val="36"/>
        </w:rPr>
      </w:pPr>
      <w:r>
        <w:rPr>
          <w:rStyle w:val="961"/>
          <w:rFonts w:ascii="宋体" w:hAnsi="宋体"/>
          <w:color w:val="000000"/>
          <w:sz w:val="36"/>
          <w:szCs w:val="36"/>
        </w:rPr>
      </w:r>
      <w:r/>
    </w:p>
    <w:p>
      <w:pPr>
        <w:pStyle w:val="989"/>
        <w:ind w:firstLine="723"/>
        <w:jc w:val="center"/>
        <w:rPr>
          <w:rFonts w:hint="eastAsia" w:ascii="宋体" w:hAnsi="宋体"/>
          <w:color w:val="000000"/>
        </w:rPr>
      </w:pPr>
      <w:r>
        <w:rPr>
          <w:rStyle w:val="961"/>
          <w:rFonts w:ascii="宋体" w:hAnsi="宋体"/>
          <w:color w:val="000000"/>
          <w:sz w:val="36"/>
          <w:szCs w:val="36"/>
        </w:rPr>
        <w:br w:type="page" w:clear="all"/>
      </w:r>
      <w:r>
        <w:rPr>
          <w:rStyle w:val="961"/>
          <w:rFonts w:hint="eastAsia" w:ascii="宋体" w:hAnsi="宋体"/>
          <w:color w:val="000000"/>
          <w:sz w:val="36"/>
          <w:szCs w:val="36"/>
        </w:rPr>
        <w:t xml:space="preserve">第五章 评审方法及评审标准</w:t>
      </w:r>
      <w:bookmarkEnd w:id="28"/>
      <w:r/>
      <w:bookmarkEnd w:id="29"/>
      <w:r>
        <w:rPr>
          <w:rFonts w:hint="eastAsia" w:ascii="宋体" w:hAnsi="宋体"/>
          <w:color w:val="000000"/>
        </w:rPr>
      </w:r>
      <w:r/>
    </w:p>
    <w:p>
      <w:pPr>
        <w:pStyle w:val="1004"/>
        <w:ind w:firstLine="422"/>
        <w:rPr>
          <w:rFonts w:ascii="宋体" w:hAnsi="宋体"/>
          <w:b/>
          <w:color w:val="000000"/>
          <w:sz w:val="21"/>
          <w:szCs w:val="21"/>
          <w:highlight w:val="none"/>
        </w:rPr>
      </w:pPr>
      <w:r/>
      <w:bookmarkStart w:id="30" w:name="_Hlk166245349"/>
      <w:r>
        <w:rPr>
          <w:rFonts w:hint="eastAsia" w:ascii="宋体" w:hAnsi="宋体"/>
          <w:b/>
          <w:color w:val="000000"/>
          <w:sz w:val="21"/>
          <w:szCs w:val="21"/>
          <w:highlight w:val="none"/>
        </w:rPr>
        <w:t xml:space="preserve">一、评标方法</w:t>
      </w:r>
      <w:r>
        <w:rPr>
          <w:rFonts w:ascii="宋体" w:hAnsi="宋体"/>
          <w:b/>
          <w:color w:val="000000"/>
          <w:sz w:val="21"/>
          <w:szCs w:val="21"/>
          <w:highlight w:val="none"/>
        </w:rPr>
      </w:r>
      <w:r/>
    </w:p>
    <w:p>
      <w:pPr>
        <w:pStyle w:val="1004"/>
        <w:ind w:firstLine="420"/>
        <w:rPr>
          <w:rFonts w:ascii="宋体" w:hAnsi="宋体"/>
          <w:color w:val="000000"/>
          <w:sz w:val="21"/>
          <w:szCs w:val="21"/>
          <w:highlight w:val="none"/>
        </w:rPr>
      </w:pPr>
      <w:r>
        <w:rPr>
          <w:rFonts w:hint="eastAsia" w:ascii="宋体" w:hAnsi="宋体"/>
          <w:color w:val="000000"/>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olor w:val="000000"/>
          <w:sz w:val="21"/>
          <w:szCs w:val="21"/>
          <w:highlight w:val="none"/>
        </w:rPr>
      </w:r>
      <w:r/>
    </w:p>
    <w:p>
      <w:pPr>
        <w:pStyle w:val="952"/>
        <w:ind w:firstLine="422"/>
        <w:spacing w:line="360" w:lineRule="auto"/>
        <w:rPr>
          <w:rFonts w:ascii="Times New Roman" w:hAnsi="Times New Roman"/>
          <w:b/>
          <w:color w:val="000000"/>
          <w:szCs w:val="21"/>
          <w:highlight w:val="none"/>
        </w:rPr>
      </w:pPr>
      <w:r/>
      <w:bookmarkStart w:id="31" w:name="_Toc449016388"/>
      <w:r/>
      <w:bookmarkStart w:id="32" w:name="_Toc449017024"/>
      <w:r>
        <w:rPr>
          <w:rFonts w:ascii="Times New Roman" w:hAnsi="Times New Roman"/>
          <w:b/>
          <w:color w:val="000000"/>
          <w:szCs w:val="21"/>
          <w:highlight w:val="none"/>
        </w:rPr>
        <w:t xml:space="preserve">二、</w:t>
      </w:r>
      <w:r>
        <w:rPr>
          <w:rFonts w:hint="eastAsia" w:ascii="Times New Roman" w:hAnsi="Times New Roman"/>
          <w:b/>
          <w:color w:val="000000"/>
          <w:szCs w:val="21"/>
          <w:highlight w:val="none"/>
        </w:rPr>
        <w:t xml:space="preserve">政府采购政策功能落实</w:t>
      </w:r>
      <w:bookmarkEnd w:id="31"/>
      <w:r/>
      <w:bookmarkEnd w:id="32"/>
      <w:r>
        <w:rPr>
          <w:rFonts w:ascii="Times New Roman" w:hAnsi="Times New Roman"/>
          <w:b/>
          <w:color w:val="000000"/>
          <w:szCs w:val="21"/>
          <w:highlight w:val="none"/>
        </w:rPr>
      </w:r>
      <w:r/>
    </w:p>
    <w:p>
      <w:pPr>
        <w:pStyle w:val="952"/>
        <w:ind w:firstLine="420"/>
        <w:spacing w:line="360" w:lineRule="auto"/>
        <w:rPr>
          <w:rFonts w:ascii="Times New Roman" w:hAnsi="Times New Roman"/>
          <w:b/>
          <w:color w:val="000000"/>
          <w:szCs w:val="21"/>
          <w:highlight w:val="none"/>
        </w:rPr>
      </w:pPr>
      <w:r>
        <w:rPr>
          <w:rFonts w:ascii="Times New Roman" w:hAnsi="Times New Roman"/>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Times New Roman" w:hAnsi="Times New Roman"/>
          <w:b/>
          <w:color w:val="000000"/>
          <w:szCs w:val="21"/>
          <w:highlight w:val="none"/>
        </w:rPr>
      </w:r>
      <w:r/>
    </w:p>
    <w:p>
      <w:pPr>
        <w:pStyle w:val="1004"/>
        <w:ind w:left="315" w:firstLine="105"/>
        <w:rPr>
          <w:rFonts w:ascii="Times New Roman" w:hAnsi="Times New Roman"/>
          <w:color w:val="000000"/>
          <w:sz w:val="21"/>
          <w:szCs w:val="21"/>
          <w:highlight w:val="none"/>
        </w:rPr>
      </w:pPr>
      <w:r>
        <w:rPr>
          <w:rFonts w:ascii="Times New Roman" w:hAnsi="Times New Roman"/>
          <w:color w:val="000000"/>
          <w:sz w:val="21"/>
          <w:szCs w:val="21"/>
          <w:highlight w:val="none"/>
        </w:rPr>
        <w:t xml:space="preserve">1、小微型企业价格扣除</w:t>
      </w:r>
      <w:r>
        <w:rPr>
          <w:rFonts w:ascii="Times New Roman" w:hAnsi="Times New Roman"/>
          <w:color w:val="000000"/>
          <w:sz w:val="21"/>
          <w:szCs w:val="21"/>
          <w:highlight w:val="none"/>
        </w:rPr>
      </w:r>
      <w:r/>
    </w:p>
    <w:p>
      <w:pPr>
        <w:pStyle w:val="1004"/>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（1）本项目对小型和微型企业产品给予</w:t>
      </w:r>
      <w:r>
        <w:rPr>
          <w:rFonts w:hint="eastAsia" w:ascii="Times New Roman" w:hAnsi="Times New Roman"/>
          <w:color w:val="000000"/>
          <w:sz w:val="21"/>
          <w:szCs w:val="21"/>
          <w:highlight w:val="none"/>
          <w:u w:val="single"/>
          <w:lang w:val="en-US" w:eastAsia="zh-CN"/>
        </w:rPr>
        <w:t xml:space="preserve"> / </w:t>
      </w:r>
      <w:r>
        <w:rPr>
          <w:rFonts w:ascii="Times New Roman" w:hAnsi="Times New Roman"/>
          <w:color w:val="000000"/>
          <w:sz w:val="21"/>
          <w:szCs w:val="21"/>
          <w:highlight w:val="none"/>
        </w:rPr>
        <w:t xml:space="preserve">的扣除价格，用扣除后的价格参与评审。</w:t>
      </w:r>
      <w:r>
        <w:rPr>
          <w:rFonts w:ascii="Times New Roman" w:hAnsi="Times New Roman"/>
          <w:color w:val="000000"/>
          <w:sz w:val="21"/>
          <w:szCs w:val="21"/>
          <w:highlight w:val="none"/>
        </w:rPr>
      </w:r>
      <w:r/>
    </w:p>
    <w:p>
      <w:pPr>
        <w:pStyle w:val="1004"/>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（2）供应商需按照采购文件的要求提供相应的《</w:t>
      </w:r>
      <w:r>
        <w:rPr>
          <w:rFonts w:hint="eastAsia" w:ascii="Times New Roman" w:hAnsi="Times New Roman"/>
          <w:color w:val="000000"/>
          <w:sz w:val="21"/>
          <w:szCs w:val="21"/>
          <w:highlight w:val="none"/>
        </w:rPr>
        <w:t xml:space="preserve">中小</w:t>
      </w:r>
      <w:r>
        <w:rPr>
          <w:rFonts w:ascii="Times New Roman" w:hAnsi="Times New Roman"/>
          <w:color w:val="000000"/>
          <w:sz w:val="21"/>
          <w:szCs w:val="21"/>
          <w:highlight w:val="none"/>
        </w:rPr>
        <w:t xml:space="preserve">企业声明函》。</w:t>
      </w:r>
      <w:r>
        <w:rPr>
          <w:rFonts w:ascii="Times New Roman" w:hAnsi="Times New Roman"/>
          <w:color w:val="000000"/>
          <w:sz w:val="21"/>
          <w:szCs w:val="21"/>
          <w:highlight w:val="none"/>
        </w:rPr>
      </w:r>
      <w:r/>
    </w:p>
    <w:p>
      <w:pPr>
        <w:pStyle w:val="1004"/>
        <w:ind w:left="420" w:firstLine="0"/>
        <w:rPr>
          <w:rFonts w:ascii="Times New Roman" w:hAnsi="Times New Roman"/>
          <w:color w:val="000000"/>
          <w:sz w:val="21"/>
          <w:szCs w:val="21"/>
          <w:highlight w:val="none"/>
        </w:rPr>
      </w:pPr>
      <w:r>
        <w:rPr>
          <w:rFonts w:ascii="Times New Roman" w:hAnsi="Times New Roman"/>
          <w:color w:val="000000"/>
          <w:sz w:val="21"/>
          <w:szCs w:val="21"/>
          <w:highlight w:val="none"/>
        </w:rPr>
        <w:t xml:space="preserve">2、残疾人福利单位价格扣除</w:t>
      </w:r>
      <w:r>
        <w:rPr>
          <w:rFonts w:ascii="Times New Roman" w:hAnsi="Times New Roman"/>
          <w:color w:val="000000"/>
          <w:sz w:val="21"/>
          <w:szCs w:val="21"/>
          <w:highlight w:val="none"/>
        </w:rPr>
      </w:r>
      <w:r/>
    </w:p>
    <w:p>
      <w:pPr>
        <w:pStyle w:val="1004"/>
        <w:rPr>
          <w:rFonts w:ascii="Times New Roman" w:hAnsi="Times New Roman"/>
          <w:color w:val="000000"/>
          <w:sz w:val="21"/>
          <w:szCs w:val="21"/>
          <w:highlight w:val="none"/>
        </w:rPr>
      </w:pPr>
      <w:r>
        <w:rPr>
          <w:rFonts w:ascii="Times New Roman" w:hAnsi="Times New Roman"/>
          <w:color w:val="000000"/>
          <w:sz w:val="21"/>
          <w:szCs w:val="21"/>
          <w:highlight w:val="none"/>
        </w:rPr>
        <w:t xml:space="preserve">（1）本项目对残疾人福利性单位视同小型、微型企业，给予</w:t>
      </w:r>
      <w:r>
        <w:rPr>
          <w:rFonts w:hint="eastAsia" w:ascii="Times New Roman" w:hAnsi="Times New Roman"/>
          <w:color w:val="000000"/>
          <w:sz w:val="21"/>
          <w:szCs w:val="21"/>
          <w:highlight w:val="none"/>
          <w:u w:val="single"/>
          <w:lang w:val="en-US" w:eastAsia="zh-CN"/>
        </w:rPr>
        <w:t xml:space="preserve"> / </w:t>
      </w:r>
      <w:r>
        <w:rPr>
          <w:rFonts w:ascii="Times New Roman" w:hAnsi="Times New Roman"/>
          <w:color w:val="000000"/>
          <w:sz w:val="21"/>
          <w:szCs w:val="21"/>
          <w:highlight w:val="none"/>
        </w:rPr>
        <w:t xml:space="preserve">的价格扣除，用扣除后的价格参与评审。</w:t>
      </w:r>
      <w:r>
        <w:rPr>
          <w:rFonts w:ascii="Times New Roman" w:hAnsi="Times New Roman"/>
          <w:color w:val="000000"/>
          <w:sz w:val="21"/>
          <w:szCs w:val="21"/>
          <w:highlight w:val="none"/>
        </w:rPr>
      </w:r>
      <w:r/>
    </w:p>
    <w:p>
      <w:pPr>
        <w:pStyle w:val="1004"/>
        <w:ind w:left="420" w:firstLine="0"/>
        <w:rPr>
          <w:rFonts w:ascii="Times New Roman" w:hAnsi="Times New Roman"/>
          <w:color w:val="000000"/>
          <w:sz w:val="21"/>
          <w:szCs w:val="21"/>
          <w:highlight w:val="none"/>
        </w:rPr>
      </w:pPr>
      <w:r>
        <w:rPr>
          <w:rFonts w:ascii="Times New Roman" w:hAnsi="Times New Roman"/>
          <w:color w:val="000000"/>
          <w:sz w:val="21"/>
          <w:szCs w:val="21"/>
          <w:highlight w:val="none"/>
        </w:rPr>
        <w:t xml:space="preserve">（2）残疾人福利单位需按照采购文件的要求提供《残疾人福利性单位声明函》。</w:t>
      </w:r>
      <w:r>
        <w:rPr>
          <w:rFonts w:ascii="Times New Roman" w:hAnsi="Times New Roman"/>
          <w:color w:val="000000"/>
          <w:sz w:val="21"/>
          <w:szCs w:val="21"/>
          <w:highlight w:val="none"/>
        </w:rPr>
      </w:r>
      <w:r/>
    </w:p>
    <w:p>
      <w:pPr>
        <w:pStyle w:val="1004"/>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（3）残疾人福利单位标准请参照《关于促进残疾人就业政府采购政策的通知》（财库2017〕141号）。</w:t>
      </w:r>
      <w:r>
        <w:rPr>
          <w:rFonts w:ascii="Times New Roman" w:hAnsi="Times New Roman"/>
          <w:color w:val="000000"/>
          <w:sz w:val="21"/>
          <w:szCs w:val="21"/>
          <w:highlight w:val="none"/>
        </w:rPr>
      </w:r>
      <w:r/>
    </w:p>
    <w:p>
      <w:pPr>
        <w:pStyle w:val="1004"/>
        <w:ind w:left="420" w:firstLine="0"/>
        <w:rPr>
          <w:rFonts w:ascii="Times New Roman" w:hAnsi="Times New Roman"/>
          <w:color w:val="000000"/>
          <w:sz w:val="21"/>
          <w:szCs w:val="21"/>
          <w:highlight w:val="none"/>
        </w:rPr>
      </w:pPr>
      <w:r>
        <w:rPr>
          <w:rFonts w:ascii="Times New Roman" w:hAnsi="Times New Roman"/>
          <w:color w:val="000000"/>
          <w:sz w:val="21"/>
          <w:szCs w:val="21"/>
          <w:highlight w:val="none"/>
        </w:rPr>
        <w:t xml:space="preserve">3、监狱和戒毒企业价格扣除</w:t>
      </w:r>
      <w:r>
        <w:rPr>
          <w:rFonts w:ascii="Times New Roman" w:hAnsi="Times New Roman"/>
          <w:color w:val="000000"/>
          <w:sz w:val="21"/>
          <w:szCs w:val="21"/>
          <w:highlight w:val="none"/>
        </w:rPr>
      </w:r>
      <w:r/>
    </w:p>
    <w:p>
      <w:pPr>
        <w:pStyle w:val="1004"/>
        <w:rPr>
          <w:rFonts w:ascii="Times New Roman" w:hAnsi="Times New Roman"/>
          <w:color w:val="000000"/>
          <w:sz w:val="21"/>
          <w:szCs w:val="21"/>
          <w:highlight w:val="none"/>
        </w:rPr>
      </w:pPr>
      <w:r>
        <w:rPr>
          <w:rFonts w:ascii="Times New Roman" w:hAnsi="Times New Roman"/>
          <w:color w:val="000000"/>
          <w:sz w:val="21"/>
          <w:szCs w:val="21"/>
          <w:highlight w:val="none"/>
        </w:rPr>
        <w:t xml:space="preserve">（1）本项目对监狱和戒毒企业（简称监狱企业）视同小型、微型企业，给予</w:t>
      </w:r>
      <w:r>
        <w:rPr>
          <w:rFonts w:hint="eastAsia" w:ascii="Times New Roman" w:hAnsi="Times New Roman"/>
          <w:color w:val="000000"/>
          <w:sz w:val="21"/>
          <w:szCs w:val="21"/>
          <w:highlight w:val="none"/>
          <w:u w:val="single"/>
          <w:lang w:val="en-US" w:eastAsia="zh-CN"/>
        </w:rPr>
        <w:t xml:space="preserve"> / </w:t>
      </w:r>
      <w:r>
        <w:rPr>
          <w:rFonts w:ascii="Times New Roman" w:hAnsi="Times New Roman"/>
          <w:color w:val="000000"/>
          <w:sz w:val="21"/>
          <w:szCs w:val="21"/>
          <w:highlight w:val="none"/>
        </w:rPr>
        <w:t xml:space="preserve">的价格扣除，用扣除后的价格参与评审。</w:t>
      </w:r>
      <w:r>
        <w:rPr>
          <w:rFonts w:ascii="Times New Roman" w:hAnsi="Times New Roman"/>
          <w:color w:val="000000"/>
          <w:sz w:val="21"/>
          <w:szCs w:val="21"/>
          <w:highlight w:val="none"/>
        </w:rPr>
      </w:r>
      <w:r/>
    </w:p>
    <w:p>
      <w:pPr>
        <w:pStyle w:val="1004"/>
        <w:rPr>
          <w:rFonts w:ascii="Times New Roman" w:hAnsi="Times New Roman"/>
          <w:color w:val="000000"/>
          <w:sz w:val="21"/>
          <w:szCs w:val="21"/>
          <w:highlight w:val="none"/>
        </w:rPr>
      </w:pPr>
      <w:r>
        <w:rPr>
          <w:rFonts w:ascii="Times New Roman" w:hAnsi="Times New Roman"/>
          <w:color w:val="000000"/>
          <w:sz w:val="21"/>
          <w:szCs w:val="21"/>
          <w:highlight w:val="none"/>
        </w:rPr>
        <w:t xml:space="preserve">（2）监狱企业参加政府采购活动时，需提供由省级以上监狱管理局、戒毒管理局</w:t>
      </w:r>
      <w:r>
        <w:rPr>
          <w:rFonts w:hint="eastAsia" w:ascii="Times New Roman" w:hAnsi="Times New Roman"/>
          <w:color w:val="000000"/>
          <w:sz w:val="21"/>
          <w:szCs w:val="21"/>
          <w:highlight w:val="none"/>
        </w:rPr>
        <w:t xml:space="preserve">（</w:t>
      </w:r>
      <w:r>
        <w:rPr>
          <w:rFonts w:ascii="Times New Roman" w:hAnsi="Times New Roman"/>
          <w:color w:val="000000"/>
          <w:sz w:val="21"/>
          <w:szCs w:val="21"/>
          <w:highlight w:val="none"/>
        </w:rPr>
        <w:t xml:space="preserve">含新疆生产建设兵团</w:t>
      </w:r>
      <w:r>
        <w:rPr>
          <w:rFonts w:hint="eastAsia" w:ascii="Times New Roman" w:hAnsi="Times New Roman"/>
          <w:color w:val="000000"/>
          <w:sz w:val="21"/>
          <w:szCs w:val="21"/>
          <w:highlight w:val="none"/>
        </w:rPr>
        <w:t xml:space="preserve">）</w:t>
      </w:r>
      <w:r>
        <w:rPr>
          <w:rFonts w:ascii="Times New Roman" w:hAnsi="Times New Roman"/>
          <w:color w:val="000000"/>
          <w:sz w:val="21"/>
          <w:szCs w:val="21"/>
          <w:highlight w:val="none"/>
        </w:rPr>
        <w:t xml:space="preserve">出具的属于监狱企业的证明文件。供应商如不提供上述证明文件，价格将不做相应扣除。</w:t>
      </w:r>
      <w:r>
        <w:rPr>
          <w:rFonts w:ascii="Times New Roman" w:hAnsi="Times New Roman"/>
          <w:color w:val="000000"/>
          <w:sz w:val="21"/>
          <w:szCs w:val="21"/>
          <w:highlight w:val="none"/>
        </w:rPr>
      </w:r>
      <w:r/>
    </w:p>
    <w:p>
      <w:pPr>
        <w:pStyle w:val="1004"/>
        <w:rPr>
          <w:rFonts w:ascii="Times New Roman" w:hAnsi="Times New Roman"/>
          <w:color w:val="000000"/>
          <w:sz w:val="21"/>
          <w:szCs w:val="21"/>
          <w:highlight w:val="none"/>
        </w:rPr>
      </w:pPr>
      <w:r>
        <w:rPr>
          <w:rFonts w:ascii="Times New Roman" w:hAnsi="Times New Roman"/>
          <w:color w:val="000000"/>
          <w:sz w:val="21"/>
          <w:szCs w:val="21"/>
          <w:highlight w:val="none"/>
        </w:rPr>
        <w:t xml:space="preserve">（3）监狱企业标准请参照《关于政府采购支持监狱企业发展有关问题的通知》（财库[2014]68号）。</w:t>
      </w:r>
      <w:r>
        <w:rPr>
          <w:rFonts w:ascii="Times New Roman" w:hAnsi="Times New Roman"/>
          <w:color w:val="000000"/>
          <w:sz w:val="21"/>
          <w:szCs w:val="21"/>
          <w:highlight w:val="none"/>
        </w:rPr>
      </w:r>
      <w:r/>
    </w:p>
    <w:p>
      <w:pPr>
        <w:pStyle w:val="1004"/>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4、残疾人福利单位、监狱企业属于小型、微型企业的，不重复享受政策。</w:t>
      </w:r>
      <w:r>
        <w:rPr>
          <w:rFonts w:ascii="Times New Roman" w:hAnsi="Times New Roman"/>
          <w:color w:val="000000"/>
          <w:sz w:val="21"/>
          <w:szCs w:val="21"/>
          <w:highlight w:val="none"/>
        </w:rPr>
      </w:r>
      <w:r/>
    </w:p>
    <w:p>
      <w:pPr>
        <w:pStyle w:val="1004"/>
        <w:rPr>
          <w:rFonts w:ascii="Times New Roman" w:hAnsi="Times New Roman"/>
          <w:color w:val="000000"/>
          <w:sz w:val="21"/>
          <w:szCs w:val="21"/>
          <w:highlight w:val="none"/>
        </w:rPr>
      </w:pPr>
      <w:r>
        <w:rPr>
          <w:rFonts w:ascii="Times New Roman" w:hAnsi="Times New Roman"/>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000000"/>
          <w:sz w:val="21"/>
          <w:szCs w:val="21"/>
          <w:highlight w:val="none"/>
          <w:u w:val="single"/>
          <w:lang w:val="en-US" w:eastAsia="zh-CN"/>
        </w:rPr>
        <w:t xml:space="preserve"> / </w:t>
      </w:r>
      <w:r>
        <w:rPr>
          <w:rFonts w:ascii="Times New Roman" w:hAnsi="Times New Roman"/>
          <w:color w:val="000000"/>
          <w:sz w:val="21"/>
          <w:szCs w:val="21"/>
          <w:highlight w:val="none"/>
        </w:rPr>
        <w:t xml:space="preserve">的价格扣除，用扣除后的价格参与评审。</w:t>
      </w:r>
      <w:r>
        <w:rPr>
          <w:rFonts w:ascii="Times New Roman" w:hAnsi="Times New Roman"/>
          <w:color w:val="000000"/>
          <w:sz w:val="21"/>
          <w:szCs w:val="21"/>
          <w:highlight w:val="none"/>
        </w:rPr>
      </w:r>
      <w:r/>
    </w:p>
    <w:p>
      <w:pPr>
        <w:pStyle w:val="1004"/>
        <w:rPr>
          <w:rFonts w:ascii="Times New Roman" w:hAnsi="Times New Roman"/>
          <w:color w:val="000000"/>
          <w:sz w:val="21"/>
          <w:szCs w:val="21"/>
          <w:highlight w:val="none"/>
        </w:rPr>
      </w:pPr>
      <w:r>
        <w:rPr>
          <w:rFonts w:ascii="Times New Roman" w:hAnsi="Times New Roman"/>
          <w:color w:val="000000"/>
          <w:sz w:val="21"/>
          <w:szCs w:val="21"/>
          <w:highlight w:val="none"/>
        </w:rPr>
        <w:t xml:space="preserve">6、联合体各方均为小型、微型企业（残疾人福利单位、监狱企业）的，联合体享受</w:t>
      </w:r>
      <w:r>
        <w:rPr>
          <w:rFonts w:hint="eastAsia" w:ascii="Times New Roman" w:hAnsi="Times New Roman"/>
          <w:color w:val="000000"/>
          <w:sz w:val="21"/>
          <w:szCs w:val="21"/>
          <w:highlight w:val="none"/>
          <w:u w:val="single"/>
          <w:lang w:val="en-US" w:eastAsia="zh-CN"/>
        </w:rPr>
        <w:t xml:space="preserve"> / </w:t>
      </w:r>
      <w:r>
        <w:rPr>
          <w:rFonts w:ascii="Times New Roman" w:hAnsi="Times New Roman"/>
          <w:color w:val="000000"/>
          <w:sz w:val="21"/>
          <w:szCs w:val="21"/>
          <w:highlight w:val="none"/>
        </w:rPr>
        <w:t xml:space="preserve">价格扣除，用扣除后的价格参与评审。</w:t>
      </w:r>
      <w:r>
        <w:rPr>
          <w:rFonts w:ascii="Times New Roman" w:hAnsi="Times New Roman"/>
          <w:color w:val="000000"/>
          <w:sz w:val="21"/>
          <w:szCs w:val="21"/>
          <w:highlight w:val="none"/>
        </w:rPr>
      </w:r>
      <w:r/>
    </w:p>
    <w:p>
      <w:pPr>
        <w:pStyle w:val="952"/>
        <w:ind w:firstLine="420"/>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7、大中型企业向小型、微型企业分包的，分包意向协议约定小型、微型企业合同份额占到合同总金额30%以上的，给予6%的价格扣除，用扣除后的价格参与评审。</w:t>
      </w:r>
      <w:r>
        <w:rPr>
          <w:rFonts w:hint="eastAsia" w:ascii="Times New Roman" w:hAnsi="Times New Roman"/>
          <w:color w:val="000000"/>
          <w:szCs w:val="21"/>
          <w:highlight w:val="none"/>
        </w:rPr>
      </w:r>
      <w:r/>
    </w:p>
    <w:p>
      <w:pPr>
        <w:pStyle w:val="952"/>
        <w:ind w:firstLine="211"/>
        <w:jc w:val="left"/>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三、评标标准</w:t>
      </w:r>
      <w:r>
        <w:rPr>
          <w:rFonts w:hint="eastAsia" w:ascii="宋体" w:hAnsi="宋体"/>
          <w:b/>
          <w:color w:val="000000"/>
          <w:szCs w:val="21"/>
          <w:highlight w:val="none"/>
        </w:rPr>
      </w:r>
      <w:r/>
    </w:p>
    <w:tbl>
      <w:tblPr>
        <w:tblW w:w="89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1"/>
        <w:gridCol w:w="1091"/>
        <w:gridCol w:w="6639"/>
      </w:tblGrid>
      <w:tr>
        <w:trPr>
          <w:trHeight w:val="468"/>
        </w:trPr>
        <w:tc>
          <w:tcPr>
            <w:gridSpan w:val="2"/>
            <w:tcW w:w="2282" w:type="dxa"/>
            <w:vAlign w:val="center"/>
            <w:textDirection w:val="lrTb"/>
            <w:noWrap w:val="false"/>
          </w:tcPr>
          <w:p>
            <w:pPr>
              <w:pStyle w:val="952"/>
              <w:jc w:val="center"/>
              <w:keepLines w:val="0"/>
              <w:keepNext w:val="0"/>
              <w:pageBreakBefore w:val="0"/>
              <w:spacing w:line="44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项 目</w:t>
            </w:r>
            <w:r>
              <w:rPr>
                <w:rFonts w:hint="eastAsia" w:ascii="宋体" w:hAnsi="宋体" w:eastAsia="宋体" w:cs="宋体"/>
                <w:b/>
                <w:color w:val="000000"/>
                <w:sz w:val="21"/>
                <w:szCs w:val="21"/>
                <w:highlight w:val="none"/>
              </w:rPr>
            </w:r>
            <w:r/>
          </w:p>
        </w:tc>
        <w:tc>
          <w:tcPr>
            <w:tcW w:w="6639" w:type="dxa"/>
            <w:vAlign w:val="center"/>
            <w:textDirection w:val="lrTb"/>
            <w:noWrap w:val="false"/>
          </w:tcPr>
          <w:p>
            <w:pPr>
              <w:pStyle w:val="952"/>
              <w:jc w:val="center"/>
              <w:keepLines w:val="0"/>
              <w:keepNext w:val="0"/>
              <w:pageBreakBefore w:val="0"/>
              <w:spacing w:line="440" w:lineRule="exac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 分 标 准</w:t>
            </w:r>
            <w:r>
              <w:rPr>
                <w:rFonts w:hint="eastAsia" w:ascii="宋体" w:hAnsi="宋体" w:eastAsia="宋体" w:cs="宋体"/>
                <w:b/>
                <w:color w:val="000000"/>
                <w:sz w:val="21"/>
                <w:szCs w:val="21"/>
                <w:highlight w:val="none"/>
              </w:rPr>
            </w:r>
            <w:r/>
          </w:p>
        </w:tc>
      </w:tr>
      <w:tr>
        <w:trPr>
          <w:trHeight w:val="782"/>
        </w:trPr>
        <w:tc>
          <w:tcPr>
            <w:gridSpan w:val="2"/>
            <w:tcW w:w="2282" w:type="dxa"/>
            <w:vAlign w:val="center"/>
            <w:textDirection w:val="lrTb"/>
            <w:noWrap w:val="false"/>
          </w:tcPr>
          <w:p>
            <w:pPr>
              <w:pStyle w:val="952"/>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w:t>
            </w:r>
            <w:r>
              <w:rPr>
                <w:rFonts w:hint="eastAsia" w:ascii="宋体" w:hAnsi="宋体" w:eastAsia="宋体" w:cs="宋体"/>
                <w:color w:val="000000"/>
                <w:sz w:val="21"/>
                <w:szCs w:val="21"/>
                <w:highlight w:val="none"/>
              </w:rPr>
            </w:r>
            <w:r/>
          </w:p>
          <w:p>
            <w:pPr>
              <w:pStyle w:val="952"/>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6639" w:type="dxa"/>
            <w:vAlign w:val="center"/>
            <w:textDirection w:val="lrTb"/>
            <w:noWrap w:val="false"/>
          </w:tcPr>
          <w:p>
            <w:pPr>
              <w:pStyle w:val="952"/>
              <w:ind w:firstLine="0"/>
              <w:jc w:val="both"/>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以满足招标文件要求的最低投标报价为评标基准价，得满分</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分，其他投标报价得分=（评标基准价/其他投标报价）×</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p>
            <w:pPr>
              <w:pStyle w:val="952"/>
              <w:ind w:firstLine="0"/>
              <w:jc w:val="both"/>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评标委员会认为投标人的报价明显低于其他通过符合性审查投标人的报价，有可能影响服务质量或者不能诚信履约的，且投标人不能在评标现场合理的时间内证明其报价合理性的，属于恶意竞争情形，评标委员会有权将其作为无效投标处理。</w:t>
            </w:r>
            <w:r>
              <w:rPr>
                <w:rFonts w:hint="eastAsia" w:ascii="宋体" w:hAnsi="宋体" w:eastAsia="宋体" w:cs="宋体"/>
                <w:color w:val="000000"/>
                <w:sz w:val="21"/>
                <w:szCs w:val="21"/>
                <w:highlight w:val="none"/>
              </w:rPr>
            </w:r>
            <w:r/>
          </w:p>
        </w:tc>
      </w:tr>
      <w:tr>
        <w:trPr>
          <w:trHeight w:val="761"/>
        </w:trPr>
        <w:tc>
          <w:tcPr>
            <w:tcW w:w="1191" w:type="dxa"/>
            <w:vAlign w:val="center"/>
            <w:vMerge w:val="restart"/>
            <w:textDirection w:val="lrTb"/>
            <w:noWrap w:val="false"/>
          </w:tcPr>
          <w:p>
            <w:pPr>
              <w:pStyle w:val="960"/>
              <w:ind w:left="0" w:firstLine="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技术部分（52</w:t>
            </w:r>
            <w:r>
              <w:rPr>
                <w:rFonts w:hint="eastAsia" w:ascii="宋体" w:hAnsi="宋体" w:eastAsia="宋体" w:cs="宋体"/>
                <w:color w:val="000000"/>
                <w:sz w:val="21"/>
                <w:szCs w:val="21"/>
                <w:lang w:val="en-US" w:eastAsia="zh-CN" w:bidi="zh-CN"/>
              </w:rPr>
              <w:t xml:space="preserve">分</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tc>
        <w:tc>
          <w:tcPr>
            <w:tcW w:w="1091" w:type="dxa"/>
            <w:vAlign w:val="center"/>
            <w:textDirection w:val="lrTb"/>
            <w:noWrap w:val="false"/>
          </w:tcPr>
          <w:p>
            <w:pPr>
              <w:pStyle w:val="952"/>
              <w:jc w:val="center"/>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服务方案</w:t>
            </w:r>
            <w:r>
              <w:rPr>
                <w:rFonts w:hint="eastAsia" w:ascii="宋体" w:hAnsi="宋体" w:eastAsia="宋体" w:cs="宋体"/>
                <w:color w:val="000000"/>
                <w:sz w:val="21"/>
                <w:szCs w:val="21"/>
              </w:rPr>
            </w:r>
            <w:r/>
          </w:p>
          <w:p>
            <w:pPr>
              <w:pStyle w:val="960"/>
              <w:ind w:left="0" w:firstLine="0"/>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bidi="zh-CN"/>
              </w:rPr>
              <w:t xml:space="preserve">10分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c>
          <w:tcPr>
            <w:tcW w:w="6639" w:type="dxa"/>
            <w:vAlign w:val="center"/>
            <w:textDirection w:val="lrTb"/>
            <w:noWrap w:val="false"/>
          </w:tcPr>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对项目设施的日常运行管理与维护方案（10分）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供应商应根据污水处理站技术工艺的特点并结合其他试剂情况，编制运营期内对污水处理站项目设施的日常运行管理方案；</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方案完整，可行性和专业性强得10分；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方案较完整，可行性和专业性较强得6分；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zh-CN"/>
              </w:rPr>
              <w:t xml:space="preserve">方案完整性和可行性一般得3分；其他或未提供不得分。</w:t>
            </w:r>
            <w:r>
              <w:rPr>
                <w:rFonts w:hint="eastAsia" w:ascii="宋体" w:hAnsi="宋体" w:eastAsia="宋体" w:cs="宋体"/>
                <w:color w:val="000000"/>
                <w:sz w:val="21"/>
                <w:szCs w:val="21"/>
                <w:highlight w:val="none"/>
              </w:rPr>
            </w:r>
            <w:r/>
          </w:p>
        </w:tc>
      </w:tr>
      <w:tr>
        <w:trPr>
          <w:trHeight w:val="652"/>
        </w:trPr>
        <w:tc>
          <w:tcPr>
            <w:tcW w:w="1191" w:type="dxa"/>
            <w:vAlign w:val="center"/>
            <w:vMerge w:val="continue"/>
            <w:textDirection w:val="lrTb"/>
            <w:noWrap w:val="false"/>
          </w:tcPr>
          <w:p>
            <w:pPr>
              <w:pStyle w:val="960"/>
              <w:ind w:left="0" w:firstLine="0"/>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1091" w:type="dxa"/>
            <w:vAlign w:val="center"/>
            <w:textDirection w:val="lrTb"/>
            <w:noWrap w:val="false"/>
          </w:tcPr>
          <w:p>
            <w:pPr>
              <w:pStyle w:val="952"/>
              <w:jc w:val="center"/>
              <w:spacing w:line="440" w:lineRule="exact"/>
              <w:rPr>
                <w:rFonts w:hint="eastAsia" w:ascii="宋体" w:hAnsi="宋体" w:eastAsia="宋体" w:cs="宋体"/>
                <w:color w:val="000000"/>
                <w:sz w:val="21"/>
                <w:szCs w:val="21"/>
                <w:lang w:eastAsia="zh-CN" w:bidi="ar-SA"/>
              </w:rPr>
            </w:pPr>
            <w:r>
              <w:rPr>
                <w:rFonts w:hint="eastAsia" w:ascii="宋体" w:hAnsi="宋体" w:eastAsia="宋体" w:cs="宋体"/>
                <w:color w:val="000000"/>
                <w:sz w:val="21"/>
                <w:szCs w:val="21"/>
                <w:lang w:eastAsia="zh-CN" w:bidi="ar-SA"/>
              </w:rPr>
              <w:t xml:space="preserve">应急方案</w:t>
            </w:r>
            <w:r>
              <w:rPr>
                <w:rFonts w:hint="eastAsia" w:ascii="宋体" w:hAnsi="宋体" w:eastAsia="宋体" w:cs="宋体"/>
                <w:color w:val="000000"/>
                <w:sz w:val="21"/>
                <w:szCs w:val="21"/>
                <w:lang w:eastAsia="zh-CN" w:bidi="ar-SA"/>
              </w:rPr>
            </w:r>
            <w:r/>
          </w:p>
          <w:p>
            <w:pPr>
              <w:pStyle w:val="960"/>
              <w:ind w:left="0"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bidi="zh-CN"/>
              </w:rPr>
              <w:t xml:space="preserve">5分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tc>
        <w:tc>
          <w:tcPr>
            <w:tcW w:w="6639" w:type="dxa"/>
            <w:vAlign w:val="center"/>
            <w:textDirection w:val="lrTb"/>
            <w:noWrap w:val="false"/>
          </w:tcPr>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运营期内各类突发事件的应急方案。（5分）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包括：如何建立应对和处理突发事件如出水水质超标、污水泄露、管网堵塞、自然灾害等的应急快速反应机制等方面的考虑；</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方案全面、具体、科学合理、可操作性强的，得5分；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方案较全面、具体、科学合理、可操作性一般的，得3分；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方案不够详实、具体、科学合理、可操作性差的，得1分；其他或未提供不得分。</w:t>
            </w:r>
            <w:r>
              <w:rPr>
                <w:rFonts w:hint="eastAsia" w:ascii="宋体" w:hAnsi="宋体" w:eastAsia="宋体" w:cs="宋体"/>
                <w:color w:val="000000"/>
                <w:sz w:val="21"/>
                <w:szCs w:val="21"/>
                <w:lang w:val="en-US" w:eastAsia="zh-CN" w:bidi="zh-CN"/>
              </w:rPr>
            </w:r>
            <w:r/>
          </w:p>
        </w:tc>
      </w:tr>
      <w:tr>
        <w:trPr>
          <w:trHeight w:val="1691"/>
        </w:trPr>
        <w:tc>
          <w:tcPr>
            <w:tcW w:w="1191" w:type="dxa"/>
            <w:vAlign w:val="center"/>
            <w:vMerge w:val="continue"/>
            <w:textDirection w:val="lrTb"/>
            <w:noWrap w:val="false"/>
          </w:tcPr>
          <w:p>
            <w:pPr>
              <w:pStyle w:val="960"/>
              <w:ind w:left="0" w:firstLine="0"/>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1091" w:type="dxa"/>
            <w:vAlign w:val="center"/>
            <w:textDirection w:val="lrTb"/>
            <w:noWrap w:val="false"/>
          </w:tcPr>
          <w:p>
            <w:pPr>
              <w:pStyle w:val="960"/>
              <w:ind w:left="0" w:firstLine="0"/>
              <w:jc w:val="center"/>
              <w:rPr>
                <w:rFonts w:hint="eastAsia" w:ascii="宋体" w:hAnsi="宋体" w:eastAsia="宋体" w:cs="宋体"/>
                <w:color w:val="000000"/>
                <w:sz w:val="21"/>
                <w:szCs w:val="21"/>
                <w:lang w:eastAsia="zh-CN" w:bidi="ar-SA"/>
              </w:rPr>
            </w:pPr>
            <w:r>
              <w:rPr>
                <w:rFonts w:hint="eastAsia" w:ascii="宋体" w:hAnsi="宋体" w:eastAsia="宋体" w:cs="宋体"/>
                <w:color w:val="000000"/>
                <w:sz w:val="21"/>
                <w:szCs w:val="21"/>
                <w:lang w:eastAsia="zh-CN" w:bidi="ar-SA"/>
              </w:rPr>
              <w:t xml:space="preserve">制度和档案管理方案</w:t>
            </w:r>
            <w:r>
              <w:rPr>
                <w:rFonts w:hint="eastAsia" w:ascii="宋体" w:hAnsi="宋体" w:eastAsia="宋体" w:cs="宋体"/>
                <w:color w:val="000000"/>
                <w:sz w:val="21"/>
                <w:szCs w:val="21"/>
                <w:lang w:eastAsia="zh-CN" w:bidi="ar-SA"/>
              </w:rPr>
            </w:r>
            <w:r/>
          </w:p>
          <w:p>
            <w:pPr>
              <w:pStyle w:val="960"/>
              <w:ind w:left="0"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lang w:eastAsia="zh-CN" w:bidi="ar-SA"/>
              </w:rPr>
              <w:t xml:space="preserve">（5分）</w:t>
            </w:r>
            <w:r>
              <w:rPr>
                <w:rFonts w:hint="eastAsia" w:ascii="宋体" w:hAnsi="宋体" w:eastAsia="宋体" w:cs="宋体"/>
                <w:color w:val="000000"/>
                <w:sz w:val="21"/>
                <w:szCs w:val="21"/>
              </w:rPr>
            </w:r>
            <w:r/>
          </w:p>
        </w:tc>
        <w:tc>
          <w:tcPr>
            <w:tcW w:w="6639" w:type="dxa"/>
            <w:vAlign w:val="center"/>
            <w:textDirection w:val="lrTb"/>
            <w:noWrap w:val="false"/>
          </w:tcPr>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制度和档案管理方案（5分）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供应商提供针对本项目的运营维护制度和档案管理方案，包括但不限于内部控制管理制度、考核监督制度、奖惩制度、操作规章、岗位资格要求、污水处理进、出水的检测与报告制度（保证出水水质符合相关要求，包括上级各主管部门、监控巡查、例行保养、定期保养计划、建立污水设备运行台账、水质记录、加药记录等档案管理、维保记录管理等，各类台账需达到采购人的评审要求等方案。</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运营维护制度方案科学合理、具有针对性及可操作性、制度全面有效，档案管理详细完整得5分；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运营维护考核方案较合理、具有一些针对性及可操作性、制度比较全面有效，档案管理较详细完整的得3分；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运营维护考核方案不太合理、不太能体现针对性及可操作性、制度不太全面有效，档案管理不详细完整得1分；其他或未提供不得分。</w:t>
            </w:r>
            <w:r>
              <w:rPr>
                <w:rFonts w:hint="eastAsia" w:ascii="宋体" w:hAnsi="宋体" w:eastAsia="宋体" w:cs="宋体"/>
                <w:color w:val="000000"/>
                <w:sz w:val="21"/>
                <w:szCs w:val="21"/>
                <w:lang w:val="en-US" w:eastAsia="zh-CN" w:bidi="zh-CN"/>
              </w:rPr>
            </w:r>
            <w:r/>
          </w:p>
        </w:tc>
      </w:tr>
      <w:tr>
        <w:trPr>
          <w:trHeight w:val="1691"/>
        </w:trPr>
        <w:tc>
          <w:tcPr>
            <w:tcW w:w="1191" w:type="dxa"/>
            <w:vAlign w:val="center"/>
            <w:vMerge w:val="continue"/>
            <w:textDirection w:val="lrTb"/>
            <w:noWrap w:val="false"/>
          </w:tcPr>
          <w:p>
            <w:pPr>
              <w:pStyle w:val="960"/>
              <w:ind w:left="0" w:firstLine="0"/>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1091" w:type="dxa"/>
            <w:vAlign w:val="center"/>
            <w:textDirection w:val="lrTb"/>
            <w:noWrap w:val="false"/>
          </w:tcPr>
          <w:p>
            <w:pPr>
              <w:pStyle w:val="952"/>
              <w:jc w:val="center"/>
              <w:spacing w:line="44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bidi="ar-SA"/>
              </w:rPr>
              <w:t xml:space="preserve">拟投入设备情况</w:t>
            </w:r>
            <w:r>
              <w:rPr>
                <w:rFonts w:hint="eastAsia" w:ascii="宋体" w:hAnsi="宋体" w:eastAsia="宋体" w:cs="宋体"/>
                <w:color w:val="000000"/>
                <w:sz w:val="21"/>
                <w:szCs w:val="21"/>
                <w:lang w:eastAsia="zh-CN"/>
              </w:rPr>
            </w:r>
            <w:r/>
          </w:p>
          <w:p>
            <w:pPr>
              <w:pStyle w:val="960"/>
              <w:ind w:left="0"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bidi="zh-CN"/>
              </w:rPr>
              <w:t xml:space="preserve">5分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tc>
        <w:tc>
          <w:tcPr>
            <w:tcW w:w="6639" w:type="dxa"/>
            <w:vAlign w:val="center"/>
            <w:textDirection w:val="lrTb"/>
            <w:noWrap w:val="false"/>
          </w:tcPr>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拟投入设备情况（5分）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根据投标人拟投入本项目的维保器具及维保设备仪器的情况综合评价。</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方案完整，可行性和专业性强得5分；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方案较完整，可行性和专业性较强得3分；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方案完整性和可行性⼀般得1分；其他或未提供不得分。</w:t>
            </w:r>
            <w:r>
              <w:rPr>
                <w:rFonts w:hint="eastAsia" w:ascii="宋体" w:hAnsi="宋体" w:eastAsia="宋体" w:cs="宋体"/>
                <w:color w:val="000000"/>
                <w:sz w:val="21"/>
                <w:szCs w:val="21"/>
                <w:lang w:val="en-US" w:eastAsia="zh-CN" w:bidi="zh-CN"/>
              </w:rPr>
            </w:r>
            <w:r/>
          </w:p>
        </w:tc>
      </w:tr>
      <w:tr>
        <w:trPr>
          <w:trHeight w:val="254"/>
        </w:trPr>
        <w:tc>
          <w:tcPr>
            <w:tcW w:w="1191" w:type="dxa"/>
            <w:vAlign w:val="center"/>
            <w:vMerge w:val="continue"/>
            <w:textDirection w:val="lrTb"/>
            <w:noWrap w:val="false"/>
          </w:tcPr>
          <w:p>
            <w:pPr>
              <w:pStyle w:val="960"/>
              <w:ind w:left="0" w:firstLine="0"/>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1091" w:type="dxa"/>
            <w:vAlign w:val="center"/>
            <w:textDirection w:val="lrTb"/>
            <w:noWrap w:val="false"/>
          </w:tcPr>
          <w:p>
            <w:pPr>
              <w:pStyle w:val="960"/>
              <w:ind w:left="0" w:firstLine="0"/>
              <w:jc w:val="center"/>
              <w:rPr>
                <w:rFonts w:hint="eastAsia" w:ascii="宋体" w:hAnsi="宋体" w:eastAsia="宋体" w:cs="宋体"/>
                <w:color w:val="000000"/>
                <w:sz w:val="21"/>
                <w:szCs w:val="21"/>
                <w:lang w:bidi="zh-CN"/>
              </w:rPr>
            </w:pPr>
            <w:r>
              <w:rPr>
                <w:rFonts w:hint="eastAsia" w:ascii="宋体" w:hAnsi="宋体" w:eastAsia="宋体" w:cs="宋体"/>
                <w:color w:val="000000"/>
                <w:sz w:val="21"/>
                <w:szCs w:val="21"/>
                <w:lang w:bidi="zh-CN"/>
              </w:rPr>
              <w:t xml:space="preserve">项目团队和安全管理方案</w:t>
            </w:r>
            <w:r>
              <w:rPr>
                <w:rFonts w:hint="eastAsia" w:ascii="宋体" w:hAnsi="宋体" w:eastAsia="宋体" w:cs="宋体"/>
                <w:color w:val="000000"/>
                <w:sz w:val="21"/>
                <w:szCs w:val="21"/>
                <w:lang w:bidi="zh-CN"/>
              </w:rPr>
            </w:r>
            <w:r/>
          </w:p>
          <w:p>
            <w:pPr>
              <w:pStyle w:val="960"/>
              <w:ind w:left="0"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zh-CN"/>
              </w:rPr>
              <w:t xml:space="preserve">（1</w:t>
            </w:r>
            <w:r>
              <w:rPr>
                <w:rFonts w:hint="eastAsia" w:ascii="宋体" w:hAnsi="宋体" w:eastAsia="宋体" w:cs="宋体"/>
                <w:color w:val="000000"/>
                <w:sz w:val="21"/>
                <w:szCs w:val="21"/>
                <w:lang w:val="en-US" w:bidi="zh-CN"/>
              </w:rPr>
              <w:t xml:space="preserve">0</w:t>
            </w:r>
            <w:r>
              <w:rPr>
                <w:rFonts w:hint="eastAsia" w:ascii="宋体" w:hAnsi="宋体" w:eastAsia="宋体" w:cs="宋体"/>
                <w:color w:val="000000"/>
                <w:sz w:val="21"/>
                <w:szCs w:val="21"/>
                <w:lang w:bidi="zh-CN"/>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r>
            <w:r/>
          </w:p>
        </w:tc>
        <w:tc>
          <w:tcPr>
            <w:tcW w:w="6639" w:type="dxa"/>
            <w:vAlign w:val="center"/>
            <w:textDirection w:val="lrTb"/>
            <w:noWrap w:val="false"/>
          </w:tcPr>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项目团队和安全管理方案（10分）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供应商提供针对本项目的项目团队和安全管理方案，包括但不限于运营组织机构设置、组织结构、人员配备、岗位职责设置、运营维护、污水站运营单位与运营商总部间协调与支持关系、运营维护过程中拟采取的劳动安全、卫生安全、消防措施及其主要技术原则等内容。</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运营团队配备完整、合理，具体，安全管理可行、完整、内容详细具体、科学合理、措施可靠，组织严谨、针对性强，内容完整的得10分；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运营团队配备较完整、较合理，较具体，安全管理比较合理、比较可行、比较完整，内容比较具体、比较科学合理、措施比较可靠，组织比较严谨、针对性比较强，内容比较完整的得6分；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运营团队配备不太完整、不太合理，不太具体、安全管理内容一般、基本可行，组织不太严谨，措施不太可靠的得3分；其他或未提供不得分。</w:t>
            </w:r>
            <w:r>
              <w:rPr>
                <w:rFonts w:hint="eastAsia" w:ascii="宋体" w:hAnsi="宋体" w:eastAsia="宋体" w:cs="宋体"/>
                <w:color w:val="000000"/>
                <w:sz w:val="21"/>
                <w:szCs w:val="21"/>
                <w:lang w:val="en-US" w:eastAsia="zh-CN" w:bidi="zh-CN"/>
              </w:rPr>
            </w:r>
            <w:r/>
          </w:p>
        </w:tc>
      </w:tr>
      <w:tr>
        <w:trPr>
          <w:trHeight w:val="1691"/>
        </w:trPr>
        <w:tc>
          <w:tcPr>
            <w:tcW w:w="1191" w:type="dxa"/>
            <w:vAlign w:val="center"/>
            <w:vMerge w:val="continue"/>
            <w:textDirection w:val="lrTb"/>
            <w:noWrap w:val="false"/>
          </w:tcPr>
          <w:p>
            <w:pPr>
              <w:pStyle w:val="960"/>
              <w:ind w:left="0" w:firstLine="0"/>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tc>
        <w:tc>
          <w:tcPr>
            <w:tcW w:w="1091" w:type="dxa"/>
            <w:vAlign w:val="center"/>
            <w:textDirection w:val="lrTb"/>
            <w:noWrap w:val="false"/>
          </w:tcPr>
          <w:p>
            <w:pPr>
              <w:pStyle w:val="960"/>
              <w:ind w:left="0" w:firstLine="0"/>
              <w:jc w:val="center"/>
              <w:rPr>
                <w:rFonts w:hint="eastAsia" w:ascii="宋体" w:hAnsi="宋体" w:eastAsia="宋体" w:cs="宋体"/>
                <w:color w:val="000000"/>
                <w:sz w:val="21"/>
                <w:szCs w:val="21"/>
                <w:lang w:bidi="zh-CN"/>
              </w:rPr>
            </w:pPr>
            <w:r>
              <w:rPr>
                <w:rFonts w:hint="eastAsia" w:ascii="宋体" w:hAnsi="宋体" w:eastAsia="宋体" w:cs="宋体"/>
                <w:color w:val="000000"/>
                <w:sz w:val="21"/>
                <w:szCs w:val="21"/>
                <w:lang w:bidi="zh-CN"/>
              </w:rPr>
              <w:t xml:space="preserve">大修及更新改造、成本优化方案</w:t>
            </w:r>
            <w:r>
              <w:rPr>
                <w:rFonts w:hint="eastAsia" w:ascii="宋体" w:hAnsi="宋体" w:eastAsia="宋体" w:cs="宋体"/>
                <w:color w:val="000000"/>
                <w:sz w:val="21"/>
                <w:szCs w:val="21"/>
                <w:lang w:bidi="zh-CN"/>
              </w:rPr>
            </w:r>
            <w:r/>
          </w:p>
          <w:p>
            <w:pPr>
              <w:pStyle w:val="960"/>
              <w:ind w:left="0"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zh-CN"/>
              </w:rPr>
              <w:t xml:space="preserve">（5分）</w:t>
            </w:r>
            <w:r>
              <w:rPr>
                <w:rFonts w:hint="eastAsia" w:ascii="宋体" w:hAnsi="宋体" w:eastAsia="宋体" w:cs="宋体"/>
                <w:color w:val="000000"/>
                <w:sz w:val="21"/>
                <w:szCs w:val="21"/>
              </w:rPr>
            </w:r>
            <w:r/>
          </w:p>
        </w:tc>
        <w:tc>
          <w:tcPr>
            <w:tcW w:w="6639" w:type="dxa"/>
            <w:vAlign w:val="center"/>
            <w:textDirection w:val="lrTb"/>
            <w:noWrap w:val="false"/>
          </w:tcPr>
          <w:p>
            <w:pPr>
              <w:pStyle w:val="952"/>
              <w:jc w:val="left"/>
              <w:spacing w:line="440" w:lineRule="exact"/>
              <w:rPr>
                <w:rFonts w:hint="eastAsia" w:ascii="宋体" w:hAnsi="宋体" w:eastAsia="宋体" w:cs="宋体"/>
                <w:color w:val="000000"/>
                <w:sz w:val="21"/>
                <w:szCs w:val="21"/>
                <w:lang w:bidi="zh-CN"/>
              </w:rPr>
            </w:pPr>
            <w:r>
              <w:rPr>
                <w:rFonts w:hint="eastAsia" w:ascii="宋体" w:hAnsi="宋体" w:eastAsia="宋体" w:cs="宋体"/>
                <w:color w:val="000000"/>
                <w:sz w:val="21"/>
                <w:szCs w:val="21"/>
                <w:lang w:bidi="zh-CN"/>
              </w:rPr>
              <w:t xml:space="preserve">大修及更新改造、成本优化方案（5分）</w:t>
            </w:r>
            <w:r>
              <w:rPr>
                <w:rFonts w:hint="eastAsia" w:ascii="宋体" w:hAnsi="宋体" w:eastAsia="宋体" w:cs="宋体"/>
                <w:color w:val="000000"/>
                <w:sz w:val="21"/>
                <w:szCs w:val="21"/>
                <w:lang w:bidi="zh-CN"/>
              </w:rPr>
            </w:r>
            <w:r/>
          </w:p>
          <w:p>
            <w:pPr>
              <w:pStyle w:val="952"/>
              <w:jc w:val="left"/>
              <w:spacing w:line="440" w:lineRule="exact"/>
              <w:rPr>
                <w:rFonts w:hint="eastAsia" w:ascii="宋体" w:hAnsi="宋体" w:eastAsia="宋体" w:cs="宋体"/>
                <w:color w:val="000000"/>
                <w:sz w:val="21"/>
                <w:szCs w:val="21"/>
                <w:lang w:bidi="zh-CN"/>
              </w:rPr>
            </w:pPr>
            <w:r>
              <w:rPr>
                <w:rFonts w:hint="eastAsia" w:ascii="宋体" w:hAnsi="宋体" w:eastAsia="宋体" w:cs="宋体"/>
                <w:color w:val="000000"/>
                <w:sz w:val="21"/>
                <w:szCs w:val="21"/>
                <w:lang w:bidi="zh-CN"/>
              </w:rPr>
              <w:t xml:space="preserve">供应商提供针对本项目的大修及更新改造、成本优化方案。大修及更新改造方案包括构筑物的修缮、材（物）料与设备零配件的更换、备品备件的库存、项目设施的更新改造方面的措施与计划及相关资金使用安排情况、配合采购人设立更新资金及使用方面的建议方案等。成本优化方案包括运营期内如何通过合理挖潜和实施运营创新，在确保达标排放的基础上进一步降低运行成本、持续提高运行质量、提升环境效益的措施计划和具体方案等。</w:t>
            </w:r>
            <w:r>
              <w:rPr>
                <w:rFonts w:hint="eastAsia" w:ascii="宋体" w:hAnsi="宋体" w:eastAsia="宋体" w:cs="宋体"/>
                <w:color w:val="000000"/>
                <w:sz w:val="21"/>
                <w:szCs w:val="21"/>
                <w:lang w:bidi="zh-CN"/>
              </w:rPr>
            </w:r>
            <w:r/>
          </w:p>
          <w:p>
            <w:pPr>
              <w:pStyle w:val="952"/>
              <w:jc w:val="left"/>
              <w:spacing w:line="440" w:lineRule="exact"/>
              <w:rPr>
                <w:rFonts w:hint="eastAsia" w:ascii="宋体" w:hAnsi="宋体" w:eastAsia="宋体" w:cs="宋体"/>
                <w:color w:val="000000"/>
                <w:sz w:val="21"/>
                <w:szCs w:val="21"/>
                <w:lang w:bidi="zh-CN"/>
              </w:rPr>
            </w:pPr>
            <w:r>
              <w:rPr>
                <w:rFonts w:hint="eastAsia" w:ascii="宋体" w:hAnsi="宋体" w:eastAsia="宋体" w:cs="宋体"/>
                <w:color w:val="000000"/>
                <w:sz w:val="21"/>
                <w:szCs w:val="21"/>
                <w:lang w:bidi="zh-CN"/>
              </w:rPr>
              <w:t xml:space="preserve">大修及更新改造、成本优化方案可行、完整、内容详细具体、科学合理、措施可靠，组织严谨、针对性强，内容完整的得5分；</w:t>
            </w:r>
            <w:r>
              <w:rPr>
                <w:rFonts w:hint="eastAsia" w:ascii="宋体" w:hAnsi="宋体" w:eastAsia="宋体" w:cs="宋体"/>
                <w:color w:val="000000"/>
                <w:sz w:val="21"/>
                <w:szCs w:val="21"/>
                <w:lang w:bidi="zh-CN"/>
              </w:rPr>
            </w:r>
            <w:r/>
          </w:p>
          <w:p>
            <w:pPr>
              <w:pStyle w:val="952"/>
              <w:jc w:val="left"/>
              <w:spacing w:line="440" w:lineRule="exact"/>
              <w:rPr>
                <w:rFonts w:hint="eastAsia" w:ascii="宋体" w:hAnsi="宋体" w:eastAsia="宋体" w:cs="宋体"/>
                <w:color w:val="000000"/>
                <w:sz w:val="21"/>
                <w:szCs w:val="21"/>
                <w:lang w:bidi="zh-CN"/>
              </w:rPr>
            </w:pPr>
            <w:r>
              <w:rPr>
                <w:rFonts w:hint="eastAsia" w:ascii="宋体" w:hAnsi="宋体" w:eastAsia="宋体" w:cs="宋体"/>
                <w:color w:val="000000"/>
                <w:sz w:val="21"/>
                <w:szCs w:val="21"/>
                <w:lang w:bidi="zh-CN"/>
              </w:rPr>
              <w:t xml:space="preserve">比较合理、比较可行、比较完整，内容比较具体、比较科学合理、措施比较可靠，组织比较严谨、针对性比较强，内容比较完整的得3分；</w:t>
            </w:r>
            <w:r>
              <w:rPr>
                <w:rFonts w:hint="eastAsia" w:ascii="宋体" w:hAnsi="宋体" w:eastAsia="宋体" w:cs="宋体"/>
                <w:color w:val="000000"/>
                <w:sz w:val="21"/>
                <w:szCs w:val="21"/>
                <w:lang w:bidi="zh-CN"/>
              </w:rPr>
            </w:r>
            <w:r/>
          </w:p>
          <w:p>
            <w:pPr>
              <w:pStyle w:val="952"/>
              <w:jc w:val="left"/>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bidi="zh-CN"/>
              </w:rPr>
              <w:t xml:space="preserve">内容一般、基本可行，组织不太严谨，措施不太可靠的得1分；其他或未提供不得分。</w:t>
            </w:r>
            <w:r>
              <w:rPr>
                <w:rFonts w:hint="eastAsia" w:ascii="宋体" w:hAnsi="宋体" w:eastAsia="宋体" w:cs="宋体"/>
                <w:color w:val="000000"/>
                <w:sz w:val="21"/>
                <w:szCs w:val="21"/>
                <w:lang w:val="en-US" w:eastAsia="zh-CN" w:bidi="zh-CN"/>
              </w:rPr>
            </w:r>
            <w:r/>
          </w:p>
        </w:tc>
      </w:tr>
      <w:tr>
        <w:trPr>
          <w:trHeight w:val="869"/>
        </w:trPr>
        <w:tc>
          <w:tcPr>
            <w:tcW w:w="1191" w:type="dxa"/>
            <w:vAlign w:val="center"/>
            <w:vMerge w:val="continue"/>
            <w:textDirection w:val="lrTb"/>
            <w:noWrap w:val="false"/>
          </w:tcPr>
          <w:p>
            <w:pPr>
              <w:pStyle w:val="952"/>
              <w:jc w:val="center"/>
              <w:spacing w:line="440" w:lineRule="exact"/>
              <w:rPr>
                <w:rFonts w:hint="eastAsia" w:ascii="宋体" w:hAnsi="宋体" w:eastAsia="宋体" w:cs="宋体"/>
                <w:color w:val="000000"/>
                <w:sz w:val="21"/>
                <w:szCs w:val="21"/>
                <w:lang w:bidi="zh-CN"/>
              </w:rPr>
            </w:pPr>
            <w:r>
              <w:rPr>
                <w:rFonts w:hint="eastAsia" w:ascii="宋体" w:hAnsi="宋体" w:eastAsia="宋体" w:cs="宋体"/>
                <w:color w:val="000000"/>
                <w:sz w:val="21"/>
                <w:szCs w:val="21"/>
                <w:lang w:bidi="zh-CN"/>
              </w:rPr>
            </w:r>
            <w:r/>
          </w:p>
        </w:tc>
        <w:tc>
          <w:tcPr>
            <w:tcW w:w="1091" w:type="dxa"/>
            <w:vAlign w:val="center"/>
            <w:textDirection w:val="lrTb"/>
            <w:noWrap w:val="false"/>
          </w:tcPr>
          <w:p>
            <w:pPr>
              <w:pStyle w:val="952"/>
              <w:jc w:val="cente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bidi="zh-CN"/>
              </w:rPr>
              <w:t xml:space="preserve">人员配备情况及技术水平（</w:t>
            </w:r>
            <w:r>
              <w:rPr>
                <w:rFonts w:hint="eastAsia" w:ascii="宋体" w:hAnsi="宋体" w:eastAsia="宋体" w:cs="宋体"/>
                <w:color w:val="000000"/>
                <w:sz w:val="21"/>
                <w:szCs w:val="21"/>
                <w:lang w:val="en-US" w:bidi="zh-CN"/>
              </w:rPr>
              <w:t xml:space="preserve">12</w:t>
            </w:r>
            <w:r>
              <w:rPr>
                <w:rFonts w:hint="eastAsia" w:ascii="宋体" w:hAnsi="宋体" w:eastAsia="宋体" w:cs="宋体"/>
                <w:color w:val="000000"/>
                <w:sz w:val="21"/>
                <w:szCs w:val="21"/>
                <w:lang w:val="en-US" w:eastAsia="zh-CN" w:bidi="zh-CN"/>
              </w:rPr>
              <w:t xml:space="preserve">分</w:t>
            </w:r>
            <w:r>
              <w:rPr>
                <w:rFonts w:hint="eastAsia" w:ascii="宋体" w:hAnsi="宋体" w:eastAsia="宋体" w:cs="宋体"/>
                <w:color w:val="000000"/>
                <w:sz w:val="21"/>
                <w:szCs w:val="21"/>
                <w:lang w:bidi="zh-CN"/>
              </w:rPr>
              <w:t xml:space="preserve">）</w:t>
            </w:r>
            <w:r>
              <w:rPr>
                <w:rFonts w:hint="eastAsia" w:ascii="宋体" w:hAnsi="宋体" w:eastAsia="宋体" w:cs="宋体"/>
                <w:color w:val="000000"/>
                <w:sz w:val="21"/>
                <w:szCs w:val="21"/>
                <w:highlight w:val="none"/>
              </w:rPr>
            </w:r>
            <w:r/>
          </w:p>
        </w:tc>
        <w:tc>
          <w:tcPr>
            <w:tcW w:w="6639" w:type="dxa"/>
            <w:vAlign w:val="center"/>
            <w:textDirection w:val="lrTb"/>
            <w:noWrap w:val="false"/>
          </w:tcPr>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供应商拟选派项目团队人员中：</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(1)供应商拟派的项目负责人(1名)持有有效的</w:t>
            </w:r>
            <w:r>
              <w:rPr>
                <w:rFonts w:hint="eastAsia" w:ascii="宋体" w:hAnsi="宋体" w:eastAsia="宋体" w:cs="宋体"/>
                <w:color w:val="000000"/>
                <w:sz w:val="21"/>
                <w:szCs w:val="21"/>
                <w:highlight w:val="none"/>
                <w:lang w:val="en-US" w:eastAsia="zh-CN" w:bidi="zh-CN"/>
              </w:rPr>
              <w:t xml:space="preserve">水处理工程师证书 </w:t>
            </w:r>
            <w:r>
              <w:rPr>
                <w:rFonts w:hint="eastAsia" w:ascii="宋体" w:hAnsi="宋体" w:eastAsia="宋体" w:cs="宋体"/>
                <w:color w:val="000000"/>
                <w:sz w:val="21"/>
                <w:szCs w:val="21"/>
                <w:lang w:val="en-US" w:eastAsia="zh-CN" w:bidi="zh-CN"/>
              </w:rPr>
              <w:t xml:space="preserve">的得2分。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(2)供应商拟派操作人员不少于2名持有有效的污水(废水)处理第三方培训合格职业资格证书或污水(废水)处理第三方培训合格证书，在2名基础上，每增加提供1人得2分，满分6分。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(3)供应商拟派操作人员不少于1名持有有效的自动监控运行工证书的，在1名基础上，每增加1人得2分，满分4分。</w:t>
            </w:r>
            <w:r>
              <w:rPr>
                <w:rFonts w:hint="eastAsia" w:ascii="宋体" w:hAnsi="宋体" w:eastAsia="宋体" w:cs="宋体"/>
                <w:color w:val="000000"/>
                <w:sz w:val="21"/>
                <w:szCs w:val="21"/>
                <w:lang w:val="en-US" w:eastAsia="zh-CN" w:bidi="zh-CN"/>
              </w:rPr>
            </w:r>
            <w:r/>
          </w:p>
          <w:p>
            <w:pPr>
              <w:pStyle w:val="952"/>
              <w:spacing w:line="44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lang w:val="en-US" w:eastAsia="zh-CN" w:bidi="zh-CN"/>
              </w:rPr>
              <w:t xml:space="preserve">以上人员均需提供证书</w:t>
            </w:r>
            <w:r>
              <w:rPr>
                <w:rFonts w:hint="eastAsia" w:ascii="宋体" w:hAnsi="宋体" w:eastAsia="宋体" w:cs="宋体"/>
                <w:b/>
                <w:bCs/>
                <w:color w:val="000000"/>
                <w:sz w:val="21"/>
                <w:szCs w:val="21"/>
                <w:lang w:val="en-US" w:eastAsia="zh-CN"/>
              </w:rPr>
              <w:t xml:space="preserve">原件</w:t>
            </w:r>
            <w:r>
              <w:rPr>
                <w:rFonts w:hint="eastAsia" w:ascii="宋体" w:hAnsi="宋体" w:eastAsia="宋体" w:cs="宋体"/>
                <w:b/>
                <w:bCs/>
                <w:color w:val="000000"/>
                <w:sz w:val="21"/>
                <w:szCs w:val="21"/>
                <w:lang w:val="en-US" w:eastAsia="zh-CN" w:bidi="zh-CN"/>
              </w:rPr>
              <w:t xml:space="preserve">扫描件，并提供在投标单位近三个月任意一个月人员缴纳社保的证明文件，不提供不得分</w:t>
            </w:r>
            <w:r>
              <w:rPr>
                <w:rFonts w:hint="eastAsia" w:ascii="宋体" w:hAnsi="宋体" w:eastAsia="宋体" w:cs="宋体"/>
                <w:color w:val="000000"/>
                <w:sz w:val="21"/>
                <w:szCs w:val="21"/>
                <w:highlight w:val="none"/>
              </w:rPr>
            </w:r>
            <w:r/>
          </w:p>
        </w:tc>
      </w:tr>
      <w:tr>
        <w:trPr>
          <w:trHeight w:val="869"/>
        </w:trPr>
        <w:tc>
          <w:tcPr>
            <w:tcW w:w="1191" w:type="dxa"/>
            <w:vAlign w:val="center"/>
            <w:vMerge w:val="restart"/>
            <w:textDirection w:val="lrTb"/>
            <w:noWrap w:val="false"/>
          </w:tcPr>
          <w:p>
            <w:pPr>
              <w:pStyle w:val="960"/>
              <w:ind w:left="0" w:firstLine="0"/>
              <w:jc w:val="center"/>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商务部分</w:t>
            </w:r>
            <w:r>
              <w:rPr>
                <w:rFonts w:hint="eastAsia" w:ascii="宋体" w:hAnsi="宋体" w:eastAsia="宋体" w:cs="宋体"/>
                <w:color w:val="000000"/>
                <w:sz w:val="21"/>
                <w:szCs w:val="21"/>
                <w:lang w:val="en-US" w:eastAsia="zh-CN" w:bidi="zh-CN"/>
              </w:rPr>
            </w:r>
            <w:r/>
          </w:p>
          <w:p>
            <w:pPr>
              <w:pStyle w:val="974"/>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zh-CN"/>
              </w:rPr>
              <w:t xml:space="preserve">（18分）</w:t>
            </w:r>
            <w:r>
              <w:rPr>
                <w:rFonts w:hint="eastAsia" w:ascii="宋体" w:hAnsi="宋体" w:eastAsia="宋体" w:cs="宋体"/>
                <w:color w:val="000000"/>
                <w:sz w:val="21"/>
                <w:szCs w:val="21"/>
                <w:lang w:val="en-US" w:eastAsia="zh-CN"/>
              </w:rPr>
            </w:r>
            <w:r/>
          </w:p>
        </w:tc>
        <w:tc>
          <w:tcPr>
            <w:tcW w:w="1091" w:type="dxa"/>
            <w:vAlign w:val="center"/>
            <w:textDirection w:val="lrTb"/>
            <w:noWrap w:val="false"/>
          </w:tcPr>
          <w:p>
            <w:pPr>
              <w:pStyle w:val="952"/>
              <w:jc w:val="center"/>
              <w:spacing w:line="440" w:lineRule="exact"/>
              <w:rPr>
                <w:rFonts w:hint="eastAsia"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zh-CN"/>
              </w:rPr>
              <w:t xml:space="preserve">信誉</w:t>
            </w:r>
            <w:r>
              <w:rPr>
                <w:rFonts w:hint="eastAsia" w:ascii="宋体" w:hAnsi="宋体" w:eastAsia="宋体" w:cs="宋体"/>
                <w:color w:val="000000"/>
                <w:sz w:val="21"/>
                <w:szCs w:val="21"/>
                <w:lang w:val="en-US" w:eastAsia="zh-CN" w:bidi="zh-CN"/>
              </w:rPr>
            </w:r>
            <w:r/>
          </w:p>
          <w:p>
            <w:pPr>
              <w:pStyle w:val="960"/>
              <w:ind w:left="0"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zh-CN"/>
              </w:rPr>
              <w:t xml:space="preserve">（3分）</w:t>
            </w:r>
            <w:r>
              <w:rPr>
                <w:rFonts w:hint="eastAsia" w:ascii="宋体" w:hAnsi="宋体" w:eastAsia="宋体" w:cs="宋体"/>
                <w:color w:val="000000"/>
                <w:sz w:val="21"/>
                <w:szCs w:val="21"/>
              </w:rPr>
            </w:r>
            <w:r/>
          </w:p>
        </w:tc>
        <w:tc>
          <w:tcPr>
            <w:tcW w:w="6639" w:type="dxa"/>
            <w:vAlign w:val="center"/>
            <w:textDirection w:val="lrTb"/>
            <w:noWrap w:val="false"/>
          </w:tcPr>
          <w:p>
            <w:pPr>
              <w:pStyle w:val="952"/>
              <w:ind w:left="0" w:right="0" w:firstLine="0"/>
              <w:jc w:val="both"/>
              <w:spacing w:before="0" w:after="0" w:line="439" w:lineRule="atLeas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供应商具有质量管理体系认证证书的得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分、具有环境管理体系认证证书的得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分，具有职业健康安全管理体系认证证书的得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52"/>
              <w:ind w:left="0" w:right="0" w:firstLine="0"/>
              <w:jc w:val="both"/>
              <w:spacing w:before="0" w:after="0"/>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提供证书</w:t>
            </w:r>
            <w:r>
              <w:rPr>
                <w:rFonts w:hint="eastAsia" w:ascii="宋体" w:hAnsi="宋体" w:eastAsia="宋体" w:cs="宋体"/>
                <w:b/>
                <w:bCs/>
                <w:color w:val="000000"/>
                <w:sz w:val="21"/>
                <w:szCs w:val="21"/>
                <w:lang w:val="en-US" w:eastAsia="zh-CN"/>
              </w:rPr>
              <w:t xml:space="preserve">原件</w:t>
            </w:r>
            <w:r>
              <w:rPr>
                <w:rFonts w:hint="eastAsia" w:ascii="宋体" w:hAnsi="宋体" w:eastAsia="宋体" w:cs="宋体"/>
                <w:b/>
                <w:bCs/>
                <w:color w:val="000000"/>
                <w:sz w:val="21"/>
                <w:szCs w:val="21"/>
              </w:rPr>
              <w:t xml:space="preserve">扫描件</w:t>
            </w:r>
            <w:r>
              <w:rPr>
                <w:rFonts w:hint="eastAsia" w:ascii="宋体" w:hAnsi="宋体" w:eastAsia="宋体" w:cs="宋体"/>
                <w:b/>
                <w:bCs/>
                <w:color w:val="000000"/>
                <w:sz w:val="21"/>
                <w:szCs w:val="21"/>
                <w:highlight w:val="none"/>
                <w:lang w:val="en-US" w:eastAsia="zh-CN"/>
              </w:rPr>
              <w:t xml:space="preserve">上传</w:t>
            </w:r>
            <w:r>
              <w:rPr>
                <w:rFonts w:hint="eastAsia" w:ascii="宋体" w:hAnsi="宋体" w:eastAsia="宋体" w:cs="宋体"/>
                <w:b/>
                <w:bCs/>
                <w:color w:val="000000"/>
                <w:sz w:val="21"/>
                <w:szCs w:val="21"/>
              </w:rPr>
              <w:t xml:space="preserve">，证书需在有效期内，不提供不得分</w:t>
            </w:r>
            <w:r>
              <w:rPr>
                <w:rFonts w:hint="eastAsia" w:ascii="宋体" w:hAnsi="宋体" w:eastAsia="宋体" w:cs="宋体"/>
                <w:color w:val="000000"/>
                <w:sz w:val="21"/>
                <w:szCs w:val="21"/>
                <w:highlight w:val="none"/>
              </w:rPr>
            </w:r>
            <w:r/>
          </w:p>
        </w:tc>
      </w:tr>
      <w:tr>
        <w:trPr>
          <w:trHeight w:val="1411"/>
        </w:trPr>
        <w:tc>
          <w:tcPr>
            <w:tcW w:w="1191" w:type="dxa"/>
            <w:vAlign w:val="center"/>
            <w:vMerge w:val="continue"/>
            <w:textDirection w:val="lrTb"/>
            <w:noWrap w:val="false"/>
          </w:tcPr>
          <w:p>
            <w:pPr>
              <w:pStyle w:val="952"/>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1" w:type="dxa"/>
            <w:vAlign w:val="center"/>
            <w:textDirection w:val="lrTb"/>
            <w:noWrap w:val="false"/>
          </w:tcPr>
          <w:p>
            <w:pPr>
              <w:pStyle w:val="952"/>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rPr>
            </w:r>
            <w:r/>
          </w:p>
          <w:p>
            <w:pPr>
              <w:pStyle w:val="952"/>
              <w:jc w:val="center"/>
              <w:keepLines w:val="0"/>
              <w:keepNext w:val="0"/>
              <w:pageBreakBefore w:val="0"/>
              <w:spacing w:line="4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6639" w:type="dxa"/>
            <w:vAlign w:val="center"/>
            <w:textDirection w:val="lrTb"/>
            <w:noWrap w:val="false"/>
          </w:tcPr>
          <w:p>
            <w:pPr>
              <w:pStyle w:val="952"/>
              <w:keepLines w:val="0"/>
              <w:keepNext w:val="0"/>
              <w:pageBreakBefore w:val="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投标人提供自</w:t>
            </w:r>
            <w:r>
              <w:rPr>
                <w:rFonts w:hint="eastAsia" w:ascii="宋体" w:hAnsi="宋体" w:eastAsia="宋体" w:cs="宋体"/>
                <w:color w:val="000000"/>
                <w:sz w:val="21"/>
                <w:szCs w:val="21"/>
                <w:highlight w:val="none"/>
                <w:lang w:val="en-US" w:eastAsia="zh-CN"/>
              </w:rPr>
              <w:t xml:space="preserve">2022</w:t>
            </w:r>
            <w:r>
              <w:rPr>
                <w:rFonts w:hint="eastAsia" w:ascii="宋体" w:hAnsi="宋体" w:eastAsia="宋体" w:cs="宋体"/>
                <w:color w:val="000000"/>
                <w:sz w:val="21"/>
                <w:szCs w:val="21"/>
                <w:highlight w:val="none"/>
              </w:rPr>
              <w:t xml:space="preserve">年1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月1日起（以合同签订日期为准）</w:t>
            </w:r>
            <w:r>
              <w:rPr>
                <w:rFonts w:hint="eastAsia" w:ascii="宋体" w:hAnsi="宋体" w:cs="宋体"/>
                <w:color w:val="000000"/>
                <w:sz w:val="21"/>
                <w:szCs w:val="21"/>
              </w:rPr>
              <w:t xml:space="preserve">与本项目类似（</w:t>
            </w:r>
            <w:r>
              <w:rPr>
                <w:rFonts w:hint="eastAsia" w:ascii="宋体" w:hAnsi="宋体" w:cs="宋体"/>
                <w:color w:val="000000"/>
                <w:sz w:val="21"/>
                <w:szCs w:val="21"/>
                <w:highlight w:val="none"/>
              </w:rPr>
              <w:t xml:space="preserve">污水处理站日均排放水量</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00m³</w:t>
            </w:r>
            <w:r>
              <w:rPr>
                <w:rFonts w:hint="eastAsia" w:ascii="宋体" w:hAnsi="宋体" w:cs="宋体"/>
                <w:color w:val="000000"/>
                <w:sz w:val="21"/>
                <w:szCs w:val="21"/>
                <w:highlight w:val="none"/>
              </w:rPr>
              <w:t xml:space="preserve">及</w:t>
            </w:r>
            <w:r>
              <w:rPr>
                <w:rFonts w:hint="eastAsia" w:ascii="宋体" w:hAnsi="宋体" w:cs="宋体"/>
                <w:color w:val="000000"/>
                <w:sz w:val="21"/>
                <w:szCs w:val="21"/>
                <w:highlight w:val="none"/>
              </w:rPr>
              <w:t xml:space="preserve">以上</w:t>
            </w:r>
            <w:r>
              <w:rPr>
                <w:rFonts w:hint="eastAsia" w:ascii="宋体" w:hAnsi="宋体" w:cs="宋体"/>
                <w:color w:val="000000"/>
                <w:sz w:val="21"/>
                <w:szCs w:val="21"/>
              </w:rPr>
              <w:t xml:space="preserve">）</w:t>
            </w:r>
            <w:r>
              <w:rPr>
                <w:rFonts w:hint="eastAsia" w:ascii="宋体" w:hAnsi="宋体" w:eastAsia="宋体" w:cs="宋体"/>
                <w:color w:val="000000"/>
                <w:sz w:val="21"/>
                <w:szCs w:val="21"/>
                <w:highlight w:val="none"/>
              </w:rPr>
              <w:t xml:space="preserve">的业绩，每提供一个合同得</w:t>
            </w:r>
            <w:r>
              <w:rPr>
                <w:rFonts w:hint="eastAsia" w:ascii="宋体" w:hAnsi="宋体" w:eastAsia="宋体" w:cs="宋体"/>
                <w:color w:val="000000"/>
                <w:sz w:val="21"/>
                <w:szCs w:val="21"/>
                <w:highlight w:val="none"/>
                <w:shd w:val="clear" w:color="auto" w:fill="auto"/>
                <w:lang w:val="en-US" w:eastAsia="zh-CN"/>
              </w:rPr>
              <w:t xml:space="preserve">2.5</w:t>
            </w:r>
            <w:r>
              <w:rPr>
                <w:rFonts w:hint="eastAsia" w:ascii="宋体" w:hAnsi="宋体" w:eastAsia="宋体" w:cs="宋体"/>
                <w:color w:val="000000"/>
                <w:sz w:val="21"/>
                <w:szCs w:val="21"/>
                <w:highlight w:val="none"/>
              </w:rPr>
              <w:t xml:space="preserve">分，满分</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52"/>
              <w:keepLines w:val="0"/>
              <w:keepNext w:val="0"/>
              <w:pageBreakBefore w:val="0"/>
              <w:spacing w:line="440" w:lineRule="exact"/>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提供合同</w:t>
            </w:r>
            <w:r>
              <w:rPr>
                <w:rFonts w:hint="eastAsia" w:ascii="宋体" w:hAnsi="宋体" w:eastAsia="宋体" w:cs="宋体"/>
                <w:b/>
                <w:bCs/>
                <w:color w:val="000000"/>
                <w:sz w:val="21"/>
                <w:szCs w:val="21"/>
                <w:highlight w:val="none"/>
                <w:lang w:val="en-US" w:eastAsia="zh-CN"/>
              </w:rPr>
              <w:t xml:space="preserve">原件扫描上传，未提供不得分</w:t>
            </w:r>
            <w:r>
              <w:rPr>
                <w:rFonts w:hint="eastAsia" w:ascii="宋体" w:hAnsi="宋体" w:eastAsia="宋体" w:cs="宋体"/>
                <w:b/>
                <w:bCs/>
                <w:color w:val="000000"/>
                <w:sz w:val="21"/>
                <w:szCs w:val="21"/>
                <w:highlight w:val="none"/>
                <w:lang w:val="en-US" w:eastAsia="zh-CN"/>
              </w:rPr>
            </w:r>
            <w:r/>
          </w:p>
          <w:p>
            <w:pPr>
              <w:pStyle w:val="952"/>
              <w:keepLines w:val="0"/>
              <w:keepNext w:val="0"/>
              <w:pageBreakBefore w:val="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投标人提供自</w:t>
            </w:r>
            <w:r>
              <w:rPr>
                <w:rFonts w:hint="eastAsia" w:ascii="宋体" w:hAnsi="宋体" w:eastAsia="宋体" w:cs="宋体"/>
                <w:color w:val="000000"/>
                <w:sz w:val="21"/>
                <w:szCs w:val="21"/>
                <w:highlight w:val="none"/>
                <w:lang w:val="en-US" w:eastAsia="zh-CN"/>
              </w:rPr>
              <w:t xml:space="preserve">2022</w:t>
            </w:r>
            <w:r>
              <w:rPr>
                <w:rFonts w:hint="eastAsia" w:ascii="宋体" w:hAnsi="宋体" w:eastAsia="宋体" w:cs="宋体"/>
                <w:color w:val="000000"/>
                <w:sz w:val="21"/>
                <w:szCs w:val="21"/>
                <w:highlight w:val="none"/>
              </w:rPr>
              <w:t xml:space="preserve">年1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月1日起（以合同签订日期为准）</w:t>
            </w:r>
            <w:r>
              <w:rPr>
                <w:rFonts w:hint="eastAsia" w:ascii="宋体" w:hAnsi="宋体" w:cs="宋体"/>
                <w:color w:val="000000"/>
                <w:sz w:val="21"/>
                <w:szCs w:val="21"/>
              </w:rPr>
              <w:t xml:space="preserve">与本项目类似（</w:t>
            </w:r>
            <w:r>
              <w:rPr>
                <w:rFonts w:hint="eastAsia" w:ascii="宋体" w:hAnsi="宋体" w:eastAsia="宋体" w:cs="宋体"/>
                <w:color w:val="000000"/>
                <w:sz w:val="21"/>
                <w:szCs w:val="21"/>
              </w:rPr>
              <w:t xml:space="preserve">污染源在线自动监测</w:t>
            </w:r>
            <w:r>
              <w:rPr>
                <w:rFonts w:hint="eastAsia" w:ascii="宋体" w:hAnsi="宋体" w:cs="宋体"/>
                <w:color w:val="000000"/>
                <w:sz w:val="21"/>
                <w:szCs w:val="21"/>
              </w:rPr>
              <w:t xml:space="preserve">）</w:t>
            </w:r>
            <w:r>
              <w:rPr>
                <w:rFonts w:hint="eastAsia" w:ascii="宋体" w:hAnsi="宋体" w:eastAsia="宋体" w:cs="宋体"/>
                <w:color w:val="000000"/>
                <w:sz w:val="21"/>
                <w:szCs w:val="21"/>
                <w:highlight w:val="none"/>
              </w:rPr>
              <w:t xml:space="preserve">的业绩，每提供一个合同得</w:t>
            </w:r>
            <w:r>
              <w:rPr>
                <w:rFonts w:hint="eastAsia" w:ascii="宋体" w:hAnsi="宋体" w:eastAsia="宋体" w:cs="宋体"/>
                <w:color w:val="000000"/>
                <w:sz w:val="21"/>
                <w:szCs w:val="21"/>
                <w:highlight w:val="none"/>
                <w:shd w:val="clear" w:color="auto" w:fill="auto"/>
                <w:lang w:val="en-US" w:eastAsia="zh-CN"/>
              </w:rPr>
              <w:t xml:space="preserve">2.5</w:t>
            </w:r>
            <w:r>
              <w:rPr>
                <w:rFonts w:hint="eastAsia" w:ascii="宋体" w:hAnsi="宋体" w:eastAsia="宋体" w:cs="宋体"/>
                <w:color w:val="000000"/>
                <w:sz w:val="21"/>
                <w:szCs w:val="21"/>
                <w:highlight w:val="none"/>
              </w:rPr>
              <w:t xml:space="preserve">分，满分</w:t>
            </w:r>
            <w:r>
              <w:rPr>
                <w:rFonts w:hint="eastAsia" w:ascii="宋体" w:hAnsi="宋体" w:eastAsia="宋体" w:cs="宋体"/>
                <w:color w:val="000000"/>
                <w:sz w:val="21"/>
                <w:szCs w:val="21"/>
                <w:highlight w:val="none"/>
                <w:shd w:val="clear" w:color="auto" w:fill="auto"/>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89"/>
              <w:ind w:left="0" w:firstLine="0"/>
              <w:rPr>
                <w:rFonts w:hint="eastAsia"/>
                <w:color w:val="000000"/>
              </w:rPr>
            </w:pPr>
            <w:r>
              <w:rPr>
                <w:rFonts w:hint="eastAsia" w:ascii="宋体" w:hAnsi="宋体" w:eastAsia="宋体" w:cs="宋体"/>
                <w:b/>
                <w:bCs/>
                <w:color w:val="000000"/>
                <w:sz w:val="21"/>
                <w:szCs w:val="21"/>
                <w:highlight w:val="none"/>
              </w:rPr>
              <w:t xml:space="preserve">提供合同</w:t>
            </w:r>
            <w:r>
              <w:rPr>
                <w:rFonts w:hint="eastAsia" w:ascii="宋体" w:hAnsi="宋体" w:eastAsia="宋体" w:cs="宋体"/>
                <w:b/>
                <w:bCs/>
                <w:color w:val="000000"/>
                <w:sz w:val="21"/>
                <w:szCs w:val="21"/>
                <w:highlight w:val="none"/>
                <w:lang w:val="en-US" w:eastAsia="zh-CN"/>
              </w:rPr>
              <w:t xml:space="preserve">原件扫描上传，未提供不得分</w:t>
            </w:r>
            <w:r>
              <w:rPr>
                <w:rFonts w:hint="eastAsia"/>
                <w:color w:val="000000"/>
              </w:rPr>
            </w:r>
            <w:r/>
          </w:p>
        </w:tc>
      </w:tr>
      <w:tr>
        <w:trPr>
          <w:trHeight w:val="398"/>
        </w:trPr>
        <w:tc>
          <w:tcPr>
            <w:tcW w:w="1191" w:type="dxa"/>
            <w:vAlign w:val="center"/>
            <w:textDirection w:val="lrTb"/>
            <w:noWrap w:val="false"/>
          </w:tcPr>
          <w:p>
            <w:pPr>
              <w:pStyle w:val="989"/>
              <w:ind w:firstLine="46"/>
              <w:jc w:val="center"/>
              <w:keepLines w:val="0"/>
              <w:keepNext w:val="0"/>
              <w:pageBreakBefore w:val="0"/>
              <w:spacing w:before="0" w:after="0"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1" w:type="dxa"/>
            <w:vAlign w:val="center"/>
            <w:textDirection w:val="lrTb"/>
            <w:noWrap w:val="false"/>
          </w:tcPr>
          <w:p>
            <w:pPr>
              <w:pStyle w:val="989"/>
              <w:ind w:firstLine="46"/>
              <w:jc w:val="center"/>
              <w:keepLines w:val="0"/>
              <w:keepNext w:val="0"/>
              <w:pageBreakBefore w:val="0"/>
              <w:spacing w:before="0" w:after="0"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tcW w:w="6639" w:type="dxa"/>
            <w:vAlign w:val="center"/>
            <w:textDirection w:val="lrTb"/>
            <w:noWrap w:val="false"/>
          </w:tcPr>
          <w:p>
            <w:pPr>
              <w:pStyle w:val="952"/>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100分</w:t>
            </w:r>
            <w:r>
              <w:rPr>
                <w:rFonts w:hint="eastAsia" w:ascii="宋体" w:hAnsi="宋体" w:eastAsia="宋体" w:cs="宋体"/>
                <w:color w:val="000000"/>
                <w:sz w:val="21"/>
                <w:szCs w:val="21"/>
                <w:highlight w:val="none"/>
              </w:rPr>
            </w:r>
            <w:r/>
          </w:p>
        </w:tc>
      </w:tr>
    </w:tbl>
    <w:p>
      <w:pPr>
        <w:pStyle w:val="952"/>
        <w:rPr>
          <w:rFonts w:ascii="黑体" w:eastAsia="黑体"/>
          <w:bCs/>
          <w:color w:val="000000"/>
          <w:sz w:val="44"/>
          <w:highlight w:val="none"/>
        </w:rPr>
      </w:pPr>
      <w:r>
        <w:rPr>
          <w:rFonts w:ascii="黑体" w:eastAsia="黑体"/>
          <w:bCs/>
          <w:color w:val="000000"/>
          <w:sz w:val="44"/>
          <w:highlight w:val="none"/>
        </w:rPr>
      </w:r>
      <w:r/>
    </w:p>
    <w:p>
      <w:pPr>
        <w:pStyle w:val="952"/>
        <w:jc w:val="left"/>
        <w:spacing w:line="360" w:lineRule="auto"/>
        <w:tabs>
          <w:tab w:val="left" w:pos="3629" w:leader="none"/>
        </w:tabs>
        <w:rPr>
          <w:rFonts w:hint="eastAsia" w:ascii="宋体" w:hAnsi="宋体"/>
          <w:color w:val="000000"/>
          <w:sz w:val="36"/>
          <w:highlight w:val="none"/>
        </w:rPr>
      </w:pPr>
      <w:r>
        <w:rPr>
          <w:rFonts w:hint="eastAsia" w:ascii="宋体" w:hAnsi="宋体"/>
          <w:b/>
          <w:color w:val="000000"/>
          <w:highlight w:val="none"/>
        </w:rPr>
        <w:t xml:space="preserve">注：1、所有证书或证明材料需清晰可见，否则由各投标人承担由于材料原因导致的不利后果。2、严禁投标人在投标中提供虚假证明文件或虚假承诺，采购人有权在签订合同前核查拟派人员、相关配套设备设施和承诺履行情况，如发现存在虚假响应，取消其中标资格，采购人将依法追究因其虚假响应造成的损失及费用。</w:t>
      </w:r>
      <w:r>
        <w:rPr>
          <w:rFonts w:hint="eastAsia" w:ascii="宋体" w:hAnsi="宋体"/>
          <w:color w:val="000000"/>
          <w:sz w:val="36"/>
          <w:highlight w:val="none"/>
        </w:rPr>
      </w:r>
      <w:r/>
    </w:p>
    <w:p>
      <w:pPr>
        <w:pStyle w:val="1004"/>
        <w:ind w:firstLine="0"/>
        <w:jc w:val="center"/>
        <w:rPr>
          <w:rStyle w:val="961"/>
          <w:rFonts w:hint="eastAsia" w:ascii="宋体" w:hAnsi="宋体"/>
          <w:color w:val="000000"/>
        </w:rPr>
      </w:pPr>
      <w:r>
        <w:rPr>
          <w:rFonts w:hint="eastAsia" w:ascii="宋体" w:hAnsi="宋体" w:cs="宋体"/>
          <w:b/>
          <w:color w:val="000000"/>
          <w:sz w:val="21"/>
          <w:szCs w:val="21"/>
        </w:rPr>
        <w:br w:type="page" w:clear="all"/>
      </w:r>
      <w:bookmarkEnd w:id="30"/>
      <w:r/>
      <w:bookmarkStart w:id="33" w:name="_Toc27744861"/>
      <w:r/>
      <w:bookmarkStart w:id="34" w:name="_Toc12983"/>
      <w:r/>
      <w:bookmarkStart w:id="35" w:name="_Toc23892"/>
      <w:r>
        <w:rPr>
          <w:rStyle w:val="961"/>
          <w:rFonts w:hint="eastAsia" w:ascii="宋体" w:hAnsi="宋体"/>
          <w:color w:val="000000"/>
          <w:sz w:val="36"/>
          <w:szCs w:val="36"/>
        </w:rPr>
        <w:t xml:space="preserve">第六章 竞争性磋商响应文件格式</w:t>
      </w:r>
      <w:bookmarkEnd w:id="33"/>
      <w:r>
        <w:rPr>
          <w:rStyle w:val="961"/>
          <w:rFonts w:hint="eastAsia" w:ascii="宋体" w:hAnsi="宋体"/>
          <w:color w:val="000000"/>
        </w:rPr>
      </w:r>
      <w:r/>
    </w:p>
    <w:p>
      <w:pPr>
        <w:pStyle w:val="952"/>
        <w:jc w:val="center"/>
        <w:rPr>
          <w:rFonts w:hint="eastAsia" w:ascii="宋体" w:hAnsi="宋体"/>
          <w:b/>
          <w:color w:val="000000"/>
          <w:sz w:val="22"/>
        </w:rPr>
      </w:pPr>
      <w:r/>
      <w:bookmarkEnd w:id="34"/>
      <w:r/>
      <w:bookmarkEnd w:id="35"/>
      <w:r>
        <w:rPr>
          <w:rFonts w:hint="eastAsia" w:ascii="宋体" w:hAnsi="宋体"/>
          <w:b/>
          <w:color w:val="000000"/>
          <w:sz w:val="22"/>
        </w:rPr>
      </w:r>
      <w:r/>
    </w:p>
    <w:p>
      <w:pPr>
        <w:pStyle w:val="952"/>
        <w:jc w:val="center"/>
        <w:rPr>
          <w:rFonts w:hint="eastAsia" w:ascii="宋体" w:hAnsi="宋体" w:cs="Arial"/>
          <w:b/>
          <w:bCs/>
          <w:color w:val="000000"/>
          <w:sz w:val="72"/>
          <w:szCs w:val="72"/>
        </w:rPr>
      </w:pPr>
      <w:r>
        <w:rPr>
          <w:rFonts w:hint="eastAsia" w:ascii="宋体" w:hAnsi="宋体" w:cs="Arial"/>
          <w:b/>
          <w:bCs/>
          <w:color w:val="000000"/>
          <w:sz w:val="72"/>
          <w:szCs w:val="72"/>
        </w:rPr>
      </w:r>
      <w:r/>
    </w:p>
    <w:p>
      <w:pPr>
        <w:pStyle w:val="952"/>
        <w:jc w:val="center"/>
        <w:rPr>
          <w:rFonts w:hint="eastAsia" w:ascii="宋体" w:hAnsi="宋体" w:cs="Arial"/>
          <w:b/>
          <w:bCs/>
          <w:color w:val="000000"/>
          <w:sz w:val="72"/>
          <w:szCs w:val="72"/>
        </w:rPr>
      </w:pPr>
      <w:r>
        <w:rPr>
          <w:rFonts w:hint="eastAsia" w:ascii="宋体" w:hAnsi="宋体" w:cs="Arial"/>
          <w:b/>
          <w:bCs/>
          <w:color w:val="000000"/>
          <w:sz w:val="72"/>
          <w:szCs w:val="72"/>
        </w:rPr>
        <w:t xml:space="preserve">竞争性磋商响应文件</w:t>
      </w:r>
      <w:r>
        <w:rPr>
          <w:rFonts w:hint="eastAsia" w:ascii="宋体" w:hAnsi="宋体" w:cs="Arial"/>
          <w:b/>
          <w:bCs/>
          <w:color w:val="000000"/>
          <w:sz w:val="72"/>
          <w:szCs w:val="72"/>
        </w:rPr>
      </w:r>
      <w:r/>
    </w:p>
    <w:p>
      <w:pPr>
        <w:pStyle w:val="952"/>
        <w:jc w:val="center"/>
        <w:rPr>
          <w:rFonts w:hint="eastAsia" w:ascii="宋体" w:hAnsi="宋体"/>
          <w:b/>
          <w:color w:val="000000"/>
          <w:sz w:val="72"/>
          <w:szCs w:val="21"/>
        </w:rPr>
      </w:pPr>
      <w:r>
        <w:rPr>
          <w:rFonts w:hint="eastAsia" w:ascii="宋体" w:hAnsi="宋体"/>
          <w:b/>
          <w:color w:val="000000"/>
          <w:sz w:val="72"/>
          <w:szCs w:val="21"/>
        </w:rPr>
      </w:r>
      <w:r/>
    </w:p>
    <w:p>
      <w:pPr>
        <w:pStyle w:val="952"/>
        <w:jc w:val="center"/>
        <w:rPr>
          <w:rFonts w:hint="eastAsia" w:ascii="宋体" w:hAnsi="宋体"/>
          <w:b/>
          <w:color w:val="000000"/>
          <w:sz w:val="36"/>
          <w:szCs w:val="21"/>
        </w:rPr>
      </w:pPr>
      <w:r>
        <w:rPr>
          <w:rFonts w:hint="eastAsia" w:ascii="宋体" w:hAnsi="宋体"/>
          <w:b/>
          <w:color w:val="000000"/>
          <w:sz w:val="36"/>
          <w:szCs w:val="21"/>
        </w:rPr>
      </w:r>
      <w:r/>
    </w:p>
    <w:p>
      <w:pPr>
        <w:pStyle w:val="952"/>
        <w:jc w:val="center"/>
        <w:rPr>
          <w:rFonts w:hint="eastAsia" w:ascii="宋体" w:hAnsi="宋体"/>
          <w:b/>
          <w:color w:val="000000"/>
          <w:sz w:val="36"/>
          <w:szCs w:val="21"/>
        </w:rPr>
      </w:pPr>
      <w:r>
        <w:rPr>
          <w:rFonts w:hint="eastAsia" w:ascii="宋体" w:hAnsi="宋体"/>
          <w:b/>
          <w:color w:val="000000"/>
          <w:sz w:val="36"/>
          <w:szCs w:val="21"/>
        </w:rPr>
      </w:r>
      <w:r/>
    </w:p>
    <w:p>
      <w:pPr>
        <w:pStyle w:val="952"/>
        <w:jc w:val="center"/>
        <w:rPr>
          <w:rFonts w:hint="eastAsia" w:ascii="宋体" w:hAnsi="宋体"/>
          <w:b/>
          <w:color w:val="000000"/>
          <w:sz w:val="36"/>
          <w:szCs w:val="21"/>
        </w:rPr>
      </w:pPr>
      <w:r>
        <w:rPr>
          <w:rFonts w:hint="eastAsia" w:ascii="宋体" w:hAnsi="宋体"/>
          <w:b/>
          <w:color w:val="000000"/>
          <w:sz w:val="36"/>
          <w:szCs w:val="21"/>
        </w:rPr>
      </w:r>
      <w:r/>
    </w:p>
    <w:p>
      <w:pPr>
        <w:pStyle w:val="952"/>
        <w:rPr>
          <w:rFonts w:hint="eastAsia" w:ascii="宋体" w:hAnsi="宋体"/>
          <w:b/>
          <w:color w:val="000000"/>
          <w:sz w:val="36"/>
          <w:szCs w:val="21"/>
        </w:rPr>
      </w:pPr>
      <w:r>
        <w:rPr>
          <w:rFonts w:hint="eastAsia" w:ascii="宋体" w:hAnsi="宋体"/>
          <w:b/>
          <w:color w:val="000000"/>
          <w:sz w:val="36"/>
          <w:szCs w:val="21"/>
        </w:rPr>
      </w:r>
      <w:r/>
    </w:p>
    <w:p>
      <w:pPr>
        <w:pStyle w:val="952"/>
        <w:jc w:val="center"/>
        <w:rPr>
          <w:rFonts w:hint="eastAsia" w:ascii="宋体" w:hAnsi="宋体"/>
          <w:b/>
          <w:color w:val="000000"/>
          <w:sz w:val="36"/>
        </w:rPr>
      </w:pPr>
      <w:r>
        <w:rPr>
          <w:rFonts w:hint="eastAsia" w:ascii="宋体" w:hAnsi="宋体"/>
          <w:b/>
          <w:color w:val="000000"/>
          <w:sz w:val="36"/>
        </w:rPr>
      </w:r>
      <w:r/>
    </w:p>
    <w:p>
      <w:pPr>
        <w:pStyle w:val="952"/>
        <w:jc w:val="center"/>
        <w:spacing w:line="480" w:lineRule="auto"/>
        <w:rPr>
          <w:rFonts w:hint="eastAsia" w:ascii="宋体" w:hAnsi="宋体"/>
          <w:b/>
          <w:color w:val="000000"/>
          <w:sz w:val="36"/>
        </w:rPr>
      </w:pPr>
      <w:r>
        <w:rPr>
          <w:rFonts w:hint="eastAsia" w:ascii="宋体" w:hAnsi="宋体"/>
          <w:b/>
          <w:color w:val="000000"/>
          <w:sz w:val="36"/>
        </w:rPr>
      </w:r>
      <w:r/>
    </w:p>
    <w:p>
      <w:pPr>
        <w:pStyle w:val="952"/>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52"/>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952"/>
        <w:rPr>
          <w:rFonts w:hint="eastAsia" w:ascii="宋体" w:hAnsi="宋体"/>
          <w:b/>
          <w:color w:val="000000"/>
          <w:sz w:val="36"/>
          <w:u w:val="single"/>
        </w:rPr>
      </w:pPr>
      <w:r>
        <w:rPr>
          <w:rFonts w:hint="eastAsia" w:ascii="宋体" w:hAnsi="宋体"/>
          <w:b/>
          <w:color w:val="000000"/>
          <w:sz w:val="36"/>
        </w:rPr>
        <w:t xml:space="preserve">      磋商供应商名称 ：</w:t>
      </w:r>
      <w:r>
        <w:rPr>
          <w:rFonts w:hint="eastAsia" w:ascii="宋体" w:hAnsi="宋体"/>
          <w:b/>
          <w:color w:val="000000"/>
          <w:sz w:val="36"/>
          <w:u w:val="single"/>
        </w:rPr>
        <w:t xml:space="preserve">               </w:t>
      </w:r>
      <w:r>
        <w:rPr>
          <w:rFonts w:hint="eastAsia" w:ascii="宋体" w:hAnsi="宋体"/>
          <w:b/>
          <w:color w:val="000000"/>
          <w:sz w:val="36"/>
          <w:u w:val="single"/>
        </w:rPr>
      </w:r>
      <w:r/>
    </w:p>
    <w:p>
      <w:pPr>
        <w:pStyle w:val="952"/>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952"/>
        <w:ind w:firstLine="1084"/>
        <w:rPr>
          <w:rFonts w:hint="eastAsia" w:ascii="宋体" w:hAnsi="宋体"/>
          <w:b/>
          <w:color w:val="000000"/>
          <w:sz w:val="36"/>
        </w:rPr>
      </w:pPr>
      <w:r>
        <w:rPr>
          <w:rFonts w:hint="eastAsia" w:ascii="宋体" w:hAnsi="宋体"/>
          <w:b/>
          <w:color w:val="000000"/>
          <w:sz w:val="36"/>
        </w:rPr>
        <w:t xml:space="preserve">供   应  商：</w:t>
      </w:r>
      <w:r>
        <w:rPr>
          <w:rFonts w:hint="eastAsia" w:ascii="宋体" w:hAnsi="宋体"/>
          <w:b/>
          <w:color w:val="000000"/>
          <w:sz w:val="36"/>
          <w:u w:val="single"/>
        </w:rPr>
        <w:t xml:space="preserve">         </w:t>
      </w:r>
      <w:r>
        <w:rPr>
          <w:rFonts w:hint="eastAsia" w:ascii="宋体" w:hAnsi="宋体"/>
          <w:b/>
          <w:color w:val="000000"/>
          <w:sz w:val="36"/>
        </w:rPr>
        <w:t xml:space="preserve">（加盖CA电子公章）</w:t>
      </w:r>
      <w:r>
        <w:rPr>
          <w:rFonts w:hint="eastAsia" w:ascii="宋体" w:hAnsi="宋体"/>
          <w:b/>
          <w:color w:val="000000"/>
          <w:sz w:val="36"/>
        </w:rPr>
      </w:r>
      <w:r/>
    </w:p>
    <w:p>
      <w:pPr>
        <w:pStyle w:val="952"/>
        <w:jc w:val="center"/>
        <w:spacing w:line="440" w:lineRule="exact"/>
        <w:rPr>
          <w:rFonts w:hint="eastAsia" w:ascii="宋体" w:hAnsi="宋体"/>
          <w:b/>
          <w:bCs/>
          <w:color w:val="000000"/>
          <w:sz w:val="32"/>
          <w:szCs w:val="32"/>
        </w:rPr>
      </w:pPr>
      <w:r>
        <w:rPr>
          <w:rFonts w:hint="eastAsia" w:ascii="宋体" w:hAnsi="宋体"/>
          <w:color w:val="000000"/>
          <w:sz w:val="24"/>
        </w:rPr>
        <w:br w:type="page" w:clear="all"/>
      </w:r>
      <w:r>
        <w:rPr>
          <w:rFonts w:hint="eastAsia" w:ascii="宋体" w:hAnsi="宋体"/>
          <w:b/>
          <w:bCs/>
          <w:color w:val="000000"/>
          <w:sz w:val="32"/>
          <w:szCs w:val="32"/>
        </w:rPr>
        <w:t xml:space="preserve">磋商主要文件目录</w:t>
      </w:r>
      <w:r>
        <w:rPr>
          <w:rFonts w:hint="eastAsia" w:ascii="宋体" w:hAnsi="宋体"/>
          <w:b/>
          <w:bCs/>
          <w:color w:val="000000"/>
          <w:sz w:val="32"/>
          <w:szCs w:val="32"/>
        </w:rPr>
      </w:r>
      <w:r/>
    </w:p>
    <w:p>
      <w:pPr>
        <w:pStyle w:val="95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2"/>
        <w:ind w:firstLine="420"/>
        <w:spacing w:line="360" w:lineRule="auto"/>
        <w:rPr>
          <w:rFonts w:ascii="宋体" w:hAnsi="宋体"/>
          <w:bCs/>
          <w:color w:val="000000"/>
          <w:szCs w:val="21"/>
        </w:rPr>
      </w:pPr>
      <w:r>
        <w:rPr>
          <w:rFonts w:hint="eastAsia" w:ascii="宋体" w:hAnsi="宋体"/>
          <w:bCs/>
          <w:color w:val="000000"/>
          <w:szCs w:val="21"/>
        </w:rPr>
        <w:t xml:space="preserve">一、资格审查响应对照表</w:t>
      </w:r>
      <w:r>
        <w:rPr>
          <w:rFonts w:ascii="宋体" w:hAnsi="宋体"/>
          <w:bCs/>
          <w:color w:val="000000"/>
          <w:szCs w:val="21"/>
        </w:rPr>
      </w:r>
      <w:r/>
    </w:p>
    <w:p>
      <w:pPr>
        <w:pStyle w:val="952"/>
        <w:ind w:firstLine="420"/>
        <w:spacing w:line="360" w:lineRule="auto"/>
        <w:rPr>
          <w:rFonts w:ascii="宋体" w:hAnsi="宋体"/>
          <w:bCs/>
          <w:color w:val="000000"/>
          <w:szCs w:val="21"/>
        </w:rPr>
      </w:pPr>
      <w:r>
        <w:rPr>
          <w:rFonts w:hint="eastAsia" w:ascii="宋体" w:hAnsi="宋体"/>
          <w:bCs/>
          <w:color w:val="000000"/>
          <w:szCs w:val="21"/>
        </w:rPr>
        <w:t xml:space="preserve">二、符合性审查响应对照表</w:t>
      </w:r>
      <w:r>
        <w:rPr>
          <w:rFonts w:ascii="宋体" w:hAnsi="宋体"/>
          <w:bCs/>
          <w:color w:val="000000"/>
          <w:szCs w:val="21"/>
        </w:rPr>
      </w:r>
      <w:r/>
    </w:p>
    <w:p>
      <w:pPr>
        <w:pStyle w:val="952"/>
        <w:ind w:firstLine="420"/>
        <w:spacing w:line="360" w:lineRule="auto"/>
        <w:rPr>
          <w:rFonts w:ascii="宋体" w:hAnsi="宋体"/>
          <w:bCs/>
          <w:color w:val="000000"/>
          <w:szCs w:val="21"/>
        </w:rPr>
      </w:pPr>
      <w:r>
        <w:rPr>
          <w:rFonts w:hint="eastAsia" w:ascii="宋体" w:hAnsi="宋体"/>
          <w:bCs/>
          <w:color w:val="000000"/>
          <w:szCs w:val="21"/>
        </w:rPr>
        <w:t xml:space="preserve">三、非实质性响应对照表</w:t>
      </w:r>
      <w:r>
        <w:rPr>
          <w:rFonts w:ascii="宋体" w:hAnsi="宋体"/>
          <w:bCs/>
          <w:color w:val="000000"/>
          <w:szCs w:val="21"/>
        </w:rPr>
      </w:r>
      <w:r/>
    </w:p>
    <w:p>
      <w:pPr>
        <w:pStyle w:val="952"/>
        <w:ind w:firstLine="420"/>
        <w:spacing w:line="360" w:lineRule="auto"/>
        <w:rPr>
          <w:rFonts w:hint="eastAsia" w:ascii="宋体" w:hAnsi="宋体"/>
          <w:color w:val="000000"/>
        </w:rPr>
      </w:pPr>
      <w:r>
        <w:rPr>
          <w:rFonts w:hint="eastAsia" w:ascii="宋体" w:hAnsi="宋体"/>
          <w:bCs/>
          <w:color w:val="000000"/>
          <w:szCs w:val="21"/>
        </w:rPr>
        <w:t xml:space="preserve">四、</w:t>
      </w:r>
      <w:r>
        <w:rPr>
          <w:rFonts w:hint="eastAsia" w:ascii="宋体" w:hAnsi="宋体"/>
          <w:color w:val="000000"/>
        </w:rPr>
        <w:t xml:space="preserve">磋商响应报价表</w:t>
      </w:r>
      <w:r>
        <w:rPr>
          <w:rFonts w:hint="eastAsia" w:ascii="宋体" w:hAnsi="宋体"/>
          <w:color w:val="000000"/>
        </w:rPr>
      </w:r>
      <w:r/>
    </w:p>
    <w:p>
      <w:pPr>
        <w:pStyle w:val="989"/>
        <w:spacing w:line="360" w:lineRule="auto"/>
        <w:rPr>
          <w:rFonts w:eastAsia="宋体"/>
          <w:color w:val="000000"/>
          <w:lang w:val="en-US" w:eastAsia="zh-CN"/>
        </w:rPr>
      </w:pPr>
      <w:r>
        <w:rPr>
          <w:rFonts w:hint="eastAsia" w:ascii="宋体" w:hAnsi="宋体"/>
          <w:color w:val="000000"/>
          <w:lang w:val="en-US" w:eastAsia="zh-CN"/>
        </w:rPr>
        <w:t xml:space="preserve">五、分项报价表</w:t>
      </w:r>
      <w:r>
        <w:rPr>
          <w:rFonts w:eastAsia="宋体"/>
          <w:color w:val="000000"/>
          <w:lang w:val="en-US" w:eastAsia="zh-CN"/>
        </w:rPr>
      </w:r>
      <w:r/>
    </w:p>
    <w:p>
      <w:pPr>
        <w:pStyle w:val="952"/>
        <w:ind w:firstLine="420"/>
        <w:spacing w:line="360" w:lineRule="auto"/>
        <w:rPr>
          <w:rFonts w:hint="eastAsia" w:ascii="宋体" w:hAnsi="宋体"/>
          <w:color w:val="000000"/>
        </w:rPr>
      </w:pPr>
      <w:r>
        <w:rPr>
          <w:rFonts w:hint="eastAsia" w:ascii="宋体" w:hAnsi="宋体"/>
          <w:bCs/>
          <w:color w:val="000000"/>
          <w:szCs w:val="21"/>
          <w:lang w:val="en-US" w:eastAsia="zh-CN"/>
        </w:rPr>
        <w:t xml:space="preserve">六</w:t>
      </w:r>
      <w:r>
        <w:rPr>
          <w:rFonts w:hint="eastAsia" w:ascii="宋体" w:hAnsi="宋体"/>
          <w:bCs/>
          <w:color w:val="000000"/>
          <w:szCs w:val="21"/>
        </w:rPr>
        <w:t xml:space="preserve">、</w:t>
      </w:r>
      <w:r>
        <w:rPr>
          <w:rFonts w:hint="eastAsia" w:ascii="宋体" w:hAnsi="宋体"/>
          <w:color w:val="000000"/>
        </w:rPr>
        <w:t xml:space="preserve">技术参数响应及偏离表</w:t>
      </w:r>
      <w:r>
        <w:rPr>
          <w:rFonts w:hint="eastAsia" w:ascii="宋体" w:hAnsi="宋体"/>
          <w:color w:val="000000"/>
        </w:rPr>
      </w:r>
      <w:r/>
    </w:p>
    <w:p>
      <w:pPr>
        <w:pStyle w:val="952"/>
        <w:ind w:firstLine="420"/>
        <w:spacing w:line="360" w:lineRule="auto"/>
        <w:rPr>
          <w:rFonts w:ascii="宋体" w:hAnsi="宋体"/>
          <w:bCs/>
          <w:color w:val="000000"/>
          <w:szCs w:val="21"/>
        </w:rPr>
      </w:pPr>
      <w:r>
        <w:rPr>
          <w:rFonts w:hint="eastAsia" w:ascii="宋体" w:hAnsi="宋体"/>
          <w:bCs/>
          <w:color w:val="000000"/>
          <w:szCs w:val="21"/>
          <w:lang w:val="en-US" w:eastAsia="zh-CN"/>
        </w:rPr>
        <w:t xml:space="preserve">七</w:t>
      </w:r>
      <w:r>
        <w:rPr>
          <w:rFonts w:hint="eastAsia" w:ascii="宋体" w:hAnsi="宋体"/>
          <w:bCs/>
          <w:color w:val="000000"/>
          <w:szCs w:val="21"/>
        </w:rPr>
        <w:t xml:space="preserve">、商务条款响应及偏离表</w:t>
      </w:r>
      <w:r>
        <w:rPr>
          <w:rFonts w:ascii="宋体" w:hAnsi="宋体"/>
          <w:bCs/>
          <w:color w:val="000000"/>
          <w:szCs w:val="21"/>
        </w:rPr>
      </w:r>
      <w:r/>
    </w:p>
    <w:p>
      <w:pPr>
        <w:pStyle w:val="952"/>
        <w:ind w:firstLine="420"/>
        <w:spacing w:line="360" w:lineRule="auto"/>
        <w:rPr>
          <w:rFonts w:hint="eastAsia" w:ascii="宋体" w:hAnsi="宋体"/>
          <w:color w:val="000000"/>
          <w:sz w:val="24"/>
        </w:rPr>
      </w:pPr>
      <w:r>
        <w:rPr>
          <w:rFonts w:hint="eastAsia" w:ascii="宋体" w:hAnsi="宋体"/>
          <w:bCs/>
          <w:color w:val="000000"/>
          <w:szCs w:val="21"/>
          <w:lang w:val="en-US" w:eastAsia="zh-CN"/>
        </w:rPr>
        <w:t xml:space="preserve">八</w:t>
      </w:r>
      <w:r>
        <w:rPr>
          <w:rFonts w:hint="eastAsia" w:ascii="宋体" w:hAnsi="宋体"/>
          <w:bCs/>
          <w:color w:val="000000"/>
          <w:szCs w:val="21"/>
        </w:rPr>
        <w:t xml:space="preserve">、其他 （投标人认为有必要提供的声明和文件，如有自拟并自行添加）</w:t>
      </w:r>
      <w:r>
        <w:rPr>
          <w:rFonts w:hint="eastAsia" w:ascii="宋体" w:hAnsi="宋体"/>
          <w:color w:val="000000"/>
          <w:sz w:val="24"/>
        </w:rPr>
      </w:r>
      <w:r/>
    </w:p>
    <w:p>
      <w:pPr>
        <w:pStyle w:val="952"/>
        <w:rPr>
          <w:rFonts w:ascii="宋体" w:hAnsi="宋体"/>
          <w:color w:val="000000"/>
        </w:rPr>
      </w:pPr>
      <w:r>
        <w:rPr>
          <w:rFonts w:ascii="宋体" w:hAnsi="宋体"/>
          <w:color w:val="000000"/>
        </w:rPr>
      </w:r>
      <w:r/>
    </w:p>
    <w:p>
      <w:pPr>
        <w:pStyle w:val="952"/>
        <w:rPr>
          <w:rFonts w:hint="eastAsia" w:ascii="宋体" w:hAnsi="宋体"/>
          <w:color w:val="000000"/>
        </w:rPr>
      </w:pPr>
      <w:r>
        <w:rPr>
          <w:rFonts w:hint="eastAsia" w:ascii="宋体" w:hAnsi="宋体"/>
          <w:color w:val="000000"/>
        </w:rPr>
      </w:r>
      <w:r/>
    </w:p>
    <w:p>
      <w:pPr>
        <w:pStyle w:val="952"/>
        <w:rPr>
          <w:rFonts w:hint="eastAsia" w:ascii="宋体" w:hAnsi="宋体"/>
          <w:color w:val="000000"/>
        </w:rPr>
      </w:pPr>
      <w:r>
        <w:rPr>
          <w:rFonts w:hint="eastAsia" w:ascii="宋体" w:hAnsi="宋体"/>
          <w:color w:val="000000"/>
        </w:rPr>
      </w:r>
      <w:r/>
    </w:p>
    <w:p>
      <w:pPr>
        <w:pStyle w:val="952"/>
        <w:rPr>
          <w:rFonts w:hint="eastAsia" w:ascii="宋体" w:hAnsi="宋体"/>
          <w:color w:val="000000"/>
        </w:rPr>
      </w:pPr>
      <w:r>
        <w:rPr>
          <w:rFonts w:hint="eastAsia" w:ascii="宋体" w:hAnsi="宋体"/>
          <w:color w:val="000000"/>
        </w:rPr>
      </w:r>
      <w:r/>
    </w:p>
    <w:p>
      <w:pPr>
        <w:pStyle w:val="952"/>
        <w:rPr>
          <w:rFonts w:ascii="宋体" w:hAnsi="宋体"/>
          <w:color w:val="000000"/>
        </w:rPr>
      </w:pPr>
      <w:r>
        <w:rPr>
          <w:rFonts w:ascii="宋体" w:hAnsi="宋体"/>
          <w:color w:val="000000"/>
        </w:rPr>
      </w:r>
      <w:r/>
    </w:p>
    <w:p>
      <w:pPr>
        <w:pStyle w:val="952"/>
        <w:rPr>
          <w:rFonts w:hint="eastAsia" w:ascii="宋体" w:hAnsi="宋体"/>
          <w:color w:val="000000"/>
        </w:rPr>
      </w:pPr>
      <w:r>
        <w:rPr>
          <w:rFonts w:hint="eastAsia" w:ascii="宋体" w:hAnsi="宋体"/>
          <w:color w:val="000000"/>
        </w:rPr>
      </w:r>
      <w:r/>
    </w:p>
    <w:p>
      <w:pPr>
        <w:pStyle w:val="952"/>
        <w:jc w:val="center"/>
        <w:rPr>
          <w:rFonts w:hint="eastAsia" w:ascii="宋体" w:hAnsi="宋体"/>
          <w:b/>
          <w:color w:val="000000"/>
          <w:sz w:val="32"/>
          <w:szCs w:val="32"/>
        </w:rPr>
      </w:pPr>
      <w:r>
        <w:rPr>
          <w:rFonts w:hint="eastAsia" w:ascii="宋体" w:hAnsi="宋体"/>
          <w:color w:val="000000"/>
        </w:rPr>
        <w:br w:type="page" w:clear="all"/>
      </w:r>
      <w:r>
        <w:rPr>
          <w:rFonts w:hint="eastAsia" w:ascii="宋体" w:hAnsi="宋体"/>
          <w:b/>
          <w:color w:val="000000"/>
          <w:sz w:val="32"/>
          <w:szCs w:val="32"/>
        </w:rPr>
        <w:t xml:space="preserve">一、资格审查响应对照表</w:t>
      </w:r>
      <w:r>
        <w:rPr>
          <w:rFonts w:hint="eastAsia" w:ascii="宋体" w:hAnsi="宋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952"/>
              <w:jc w:val="center"/>
              <w:spacing w:line="240" w:lineRule="atLeast"/>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5447" w:type="dxa"/>
            <w:vAlign w:val="center"/>
            <w:textDirection w:val="lrTb"/>
            <w:noWrap w:val="false"/>
          </w:tcPr>
          <w:p>
            <w:pPr>
              <w:pStyle w:val="952"/>
              <w:jc w:val="center"/>
              <w:spacing w:line="240" w:lineRule="atLeast"/>
              <w:rPr>
                <w:rFonts w:ascii="宋体" w:hAnsi="宋体"/>
                <w:b/>
                <w:color w:val="000000"/>
                <w:szCs w:val="21"/>
              </w:rPr>
            </w:pPr>
            <w:r>
              <w:rPr>
                <w:rFonts w:hint="eastAsia" w:ascii="宋体" w:hAnsi="宋体"/>
                <w:b/>
                <w:color w:val="000000"/>
                <w:szCs w:val="21"/>
              </w:rPr>
              <w:t xml:space="preserve">资格审查响应内容</w:t>
            </w:r>
            <w:r>
              <w:rPr>
                <w:rFonts w:ascii="宋体" w:hAnsi="宋体"/>
                <w:b/>
                <w:color w:val="000000"/>
                <w:szCs w:val="21"/>
              </w:rPr>
            </w:r>
            <w:r/>
          </w:p>
        </w:tc>
        <w:tc>
          <w:tcPr>
            <w:tcW w:w="2158" w:type="dxa"/>
            <w:vAlign w:val="center"/>
            <w:textDirection w:val="lrTb"/>
            <w:noWrap w:val="false"/>
          </w:tcPr>
          <w:p>
            <w:pPr>
              <w:pStyle w:val="952"/>
              <w:jc w:val="center"/>
              <w:spacing w:line="240" w:lineRule="atLeast"/>
              <w:rPr>
                <w:rFonts w:ascii="宋体" w:hAnsi="宋体"/>
                <w:b/>
                <w:color w:val="000000"/>
                <w:szCs w:val="21"/>
              </w:rPr>
            </w:pPr>
            <w:r>
              <w:rPr>
                <w:rFonts w:hint="eastAsia" w:ascii="宋体" w:hAnsi="宋体"/>
                <w:b/>
                <w:color w:val="000000"/>
                <w:szCs w:val="21"/>
              </w:rPr>
              <w:t xml:space="preserve">是否响应</w:t>
            </w:r>
            <w:r>
              <w:rPr>
                <w:rFonts w:ascii="宋体" w:hAnsi="宋体"/>
                <w:b/>
                <w:color w:val="000000"/>
                <w:szCs w:val="21"/>
              </w:rPr>
            </w:r>
            <w:r/>
          </w:p>
          <w:p>
            <w:pPr>
              <w:pStyle w:val="952"/>
              <w:jc w:val="center"/>
              <w:spacing w:line="240" w:lineRule="atLeast"/>
              <w:rPr>
                <w:rFonts w:ascii="宋体" w:hAnsi="宋体"/>
                <w:b/>
                <w:color w:val="000000"/>
                <w:szCs w:val="21"/>
              </w:rPr>
            </w:pPr>
            <w:r>
              <w:rPr>
                <w:rFonts w:hint="eastAsia" w:ascii="宋体" w:hAnsi="宋体"/>
                <w:b/>
                <w:color w:val="000000"/>
                <w:szCs w:val="21"/>
              </w:rPr>
              <w:t xml:space="preserve">（填是或者否）</w:t>
            </w:r>
            <w:r>
              <w:rPr>
                <w:rFonts w:ascii="宋体" w:hAnsi="宋体"/>
                <w:b/>
                <w:color w:val="000000"/>
                <w:szCs w:val="21"/>
              </w:rPr>
            </w:r>
            <w:r/>
          </w:p>
        </w:tc>
      </w:tr>
      <w:tr>
        <w:trPr>
          <w:trHeight w:val="335"/>
        </w:trPr>
        <w:tc>
          <w:tcPr>
            <w:gridSpan w:val="3"/>
            <w:tcW w:w="8251" w:type="dxa"/>
            <w:vAlign w:val="center"/>
            <w:textDirection w:val="lrTb"/>
            <w:noWrap w:val="false"/>
          </w:tcPr>
          <w:p>
            <w:pPr>
              <w:pStyle w:val="952"/>
              <w:rPr>
                <w:rFonts w:ascii="宋体" w:hAnsi="宋体"/>
                <w:b/>
                <w:color w:val="000000"/>
                <w:szCs w:val="21"/>
              </w:rPr>
            </w:pPr>
            <w:r>
              <w:rPr>
                <w:rFonts w:hint="eastAsia" w:ascii="宋体" w:hAnsi="宋体"/>
                <w:b/>
                <w:color w:val="000000"/>
                <w:szCs w:val="21"/>
              </w:rPr>
              <w:t xml:space="preserve">通用资格条件</w:t>
            </w:r>
            <w:r>
              <w:rPr>
                <w:rFonts w:ascii="宋体" w:hAnsi="宋体"/>
                <w:b/>
                <w:color w:val="000000"/>
                <w:szCs w:val="21"/>
              </w:rPr>
            </w:r>
            <w:r/>
          </w:p>
        </w:tc>
      </w:tr>
      <w:tr>
        <w:trPr>
          <w:trHeight w:val="761"/>
        </w:trPr>
        <w:tc>
          <w:tcPr>
            <w:tcW w:w="646" w:type="dxa"/>
            <w:vAlign w:val="center"/>
            <w:textDirection w:val="lrTb"/>
            <w:noWrap w:val="false"/>
          </w:tcPr>
          <w:p>
            <w:pPr>
              <w:pStyle w:val="952"/>
              <w:jc w:val="center"/>
              <w:rPr>
                <w:rFonts w:ascii="宋体" w:hAnsi="宋体"/>
                <w:b/>
                <w:color w:val="000000"/>
                <w:szCs w:val="21"/>
              </w:rPr>
            </w:pPr>
            <w:r>
              <w:rPr>
                <w:rFonts w:hint="eastAsia" w:ascii="宋体" w:hAnsi="宋体"/>
                <w:color w:val="000000"/>
                <w:szCs w:val="21"/>
              </w:rPr>
              <w:t xml:space="preserve">1</w:t>
            </w:r>
            <w:r>
              <w:rPr>
                <w:rFonts w:ascii="宋体" w:hAnsi="宋体"/>
                <w:b/>
                <w:color w:val="000000"/>
                <w:szCs w:val="21"/>
              </w:rPr>
            </w:r>
            <w:r/>
          </w:p>
        </w:tc>
        <w:tc>
          <w:tcPr>
            <w:tcW w:w="5447" w:type="dxa"/>
            <w:vAlign w:val="top"/>
            <w:textDirection w:val="lrTb"/>
            <w:noWrap w:val="false"/>
          </w:tcPr>
          <w:p>
            <w:pPr>
              <w:pStyle w:val="952"/>
              <w:rPr>
                <w:rFonts w:ascii="宋体" w:hAnsi="宋体"/>
                <w:iCs/>
                <w:color w:val="000000"/>
                <w:szCs w:val="21"/>
              </w:rPr>
            </w:pPr>
            <w:r>
              <w:rPr>
                <w:rFonts w:hint="eastAsia" w:ascii="宋体" w:hAnsi="宋体" w:cs="宋体"/>
                <w:i/>
                <w:iCs/>
                <w:color w:val="000000"/>
                <w:szCs w:val="21"/>
                <w:u w:val="single"/>
              </w:rPr>
              <w:t xml:space="preserve">1.1法人或者其他组织的营业执照等证明文件，自然人的身份证明</w:t>
            </w:r>
            <w:r>
              <w:rPr>
                <w:rFonts w:ascii="宋体" w:hAnsi="宋体"/>
                <w:iCs/>
                <w:color w:val="000000"/>
                <w:szCs w:val="21"/>
              </w:rPr>
            </w:r>
            <w:r/>
          </w:p>
        </w:tc>
        <w:tc>
          <w:tcPr>
            <w:tcW w:w="2158" w:type="dxa"/>
            <w:vAlign w:val="center"/>
            <w:textDirection w:val="lrTb"/>
            <w:noWrap w:val="false"/>
          </w:tcPr>
          <w:p>
            <w:pPr>
              <w:pStyle w:val="952"/>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952"/>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5447" w:type="dxa"/>
            <w:vAlign w:val="top"/>
            <w:textDirection w:val="lrTb"/>
            <w:noWrap w:val="false"/>
          </w:tcPr>
          <w:p>
            <w:pPr>
              <w:pStyle w:val="952"/>
              <w:rPr>
                <w:rFonts w:hint="eastAsia" w:ascii="宋体" w:hAnsi="宋体" w:cs="宋体"/>
                <w:color w:val="000000"/>
                <w:szCs w:val="21"/>
              </w:rPr>
            </w:pPr>
            <w:r>
              <w:rPr>
                <w:rFonts w:hint="eastAsia" w:ascii="宋体" w:hAnsi="宋体" w:cs="宋体"/>
                <w:i/>
                <w:iCs/>
                <w:color w:val="000000"/>
                <w:szCs w:val="21"/>
                <w:u w:val="single"/>
              </w:rPr>
              <w:t xml:space="preserve">1.2 依法缴纳职工社会保障资金的证明材料</w:t>
            </w:r>
            <w:r>
              <w:rPr>
                <w:rFonts w:hint="eastAsia" w:ascii="宋体" w:hAnsi="宋体" w:cs="宋体"/>
                <w:b/>
                <w:bCs/>
                <w:i/>
                <w:iCs/>
                <w:color w:val="000000"/>
                <w:szCs w:val="21"/>
                <w:u w:val="single"/>
              </w:rPr>
              <w:t xml:space="preserve">(税务、银行或社会保险基金管理部门出具的近</w:t>
            </w:r>
            <w:r>
              <w:rPr>
                <w:rFonts w:hint="eastAsia" w:ascii="宋体" w:hAnsi="宋体" w:cs="宋体"/>
                <w:b/>
                <w:bCs/>
                <w:i/>
                <w:iCs/>
                <w:color w:val="000000"/>
                <w:szCs w:val="21"/>
                <w:u w:val="single"/>
                <w:lang w:eastAsia="zh-CN"/>
              </w:rPr>
              <w:t xml:space="preserve">半年</w:t>
            </w:r>
            <w:r>
              <w:rPr>
                <w:rFonts w:hint="eastAsia" w:ascii="宋体" w:hAnsi="宋体" w:cs="宋体"/>
                <w:b/>
                <w:bCs/>
                <w:i/>
                <w:iCs/>
                <w:color w:val="000000"/>
                <w:szCs w:val="21"/>
                <w:u w:val="single"/>
              </w:rPr>
              <w:t xml:space="preserve">内任意一个月缴纳职工社会保障资金的缴款凭证或缴款证明)（供应商依法享受缓缴、免缴的提供证明材料）</w:t>
            </w:r>
            <w:r>
              <w:rPr>
                <w:rFonts w:hint="eastAsia" w:ascii="宋体" w:hAnsi="宋体" w:cs="宋体"/>
                <w:color w:val="000000"/>
                <w:szCs w:val="21"/>
              </w:rPr>
            </w:r>
            <w:r/>
          </w:p>
        </w:tc>
        <w:tc>
          <w:tcPr>
            <w:tcW w:w="2158" w:type="dxa"/>
            <w:vAlign w:val="center"/>
            <w:textDirection w:val="lrTb"/>
            <w:noWrap w:val="false"/>
          </w:tcPr>
          <w:p>
            <w:pPr>
              <w:pStyle w:val="952"/>
              <w:rPr>
                <w:rFonts w:ascii="宋体" w:hAnsi="宋体"/>
                <w:color w:val="000000"/>
                <w:szCs w:val="21"/>
              </w:rPr>
            </w:pPr>
            <w:r>
              <w:rPr>
                <w:rFonts w:ascii="宋体" w:hAnsi="宋体"/>
                <w:color w:val="000000"/>
                <w:szCs w:val="21"/>
              </w:rPr>
            </w:r>
            <w:r/>
          </w:p>
        </w:tc>
      </w:tr>
      <w:tr>
        <w:trPr>
          <w:trHeight w:val="585"/>
        </w:trPr>
        <w:tc>
          <w:tcPr>
            <w:tcW w:w="646" w:type="dxa"/>
            <w:vAlign w:val="center"/>
            <w:textDirection w:val="lrTb"/>
            <w:noWrap w:val="false"/>
          </w:tcPr>
          <w:p>
            <w:pPr>
              <w:pStyle w:val="952"/>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5447" w:type="dxa"/>
            <w:vAlign w:val="top"/>
            <w:textDirection w:val="lrTb"/>
            <w:noWrap w:val="false"/>
          </w:tcPr>
          <w:p>
            <w:pPr>
              <w:pStyle w:val="952"/>
              <w:rPr>
                <w:rFonts w:hint="eastAsia" w:ascii="宋体" w:hAnsi="宋体" w:cs="宋体"/>
                <w:color w:val="000000"/>
                <w:szCs w:val="21"/>
              </w:rPr>
            </w:pPr>
            <w:r>
              <w:rPr>
                <w:rFonts w:hint="eastAsia" w:ascii="宋体" w:hAnsi="宋体" w:cs="宋体"/>
                <w:i/>
                <w:iCs/>
                <w:color w:val="000000"/>
                <w:szCs w:val="21"/>
                <w:u w:val="single"/>
              </w:rPr>
              <w:t xml:space="preserve">1.3 供应商近</w:t>
            </w:r>
            <w:r>
              <w:rPr>
                <w:rFonts w:hint="eastAsia" w:ascii="宋体" w:hAnsi="宋体" w:cs="宋体"/>
                <w:i/>
                <w:iCs/>
                <w:color w:val="000000"/>
                <w:szCs w:val="21"/>
                <w:u w:val="single"/>
                <w:lang w:eastAsia="zh-CN"/>
              </w:rPr>
              <w:t xml:space="preserve">半年</w:t>
            </w:r>
            <w:r>
              <w:rPr>
                <w:rFonts w:hint="eastAsia" w:ascii="宋体" w:hAnsi="宋体" w:cs="宋体"/>
                <w:i/>
                <w:iCs/>
                <w:color w:val="000000"/>
                <w:szCs w:val="21"/>
                <w:u w:val="single"/>
              </w:rPr>
              <w:t xml:space="preserve">内任意一份依法纳税的缴款凭证</w:t>
            </w:r>
            <w:r>
              <w:rPr>
                <w:rFonts w:hint="eastAsia" w:ascii="宋体" w:hAnsi="宋体" w:cs="宋体"/>
                <w:b/>
                <w:bCs/>
                <w:i/>
                <w:iCs/>
                <w:color w:val="000000"/>
                <w:szCs w:val="21"/>
                <w:u w:val="single"/>
              </w:rPr>
              <w:t xml:space="preserve">（供应商依法享受缓缴、免缴的提供证明材料）</w:t>
            </w:r>
            <w:r>
              <w:rPr>
                <w:rFonts w:hint="eastAsia" w:ascii="宋体" w:hAnsi="宋体" w:cs="宋体"/>
                <w:color w:val="000000"/>
                <w:szCs w:val="21"/>
              </w:rPr>
            </w:r>
            <w:r/>
          </w:p>
        </w:tc>
        <w:tc>
          <w:tcPr>
            <w:tcW w:w="2158" w:type="dxa"/>
            <w:vAlign w:val="center"/>
            <w:textDirection w:val="lrTb"/>
            <w:noWrap w:val="false"/>
          </w:tcPr>
          <w:p>
            <w:pPr>
              <w:pStyle w:val="952"/>
              <w:rPr>
                <w:rFonts w:ascii="宋体" w:hAnsi="宋体"/>
                <w:color w:val="000000"/>
                <w:szCs w:val="21"/>
              </w:rPr>
            </w:pPr>
            <w:r>
              <w:rPr>
                <w:rFonts w:ascii="宋体" w:hAnsi="宋体"/>
                <w:color w:val="000000"/>
                <w:szCs w:val="21"/>
              </w:rPr>
            </w:r>
            <w:r/>
          </w:p>
        </w:tc>
      </w:tr>
      <w:tr>
        <w:trPr>
          <w:trHeight w:val="417"/>
        </w:trPr>
        <w:tc>
          <w:tcPr>
            <w:tcW w:w="646" w:type="dxa"/>
            <w:vAlign w:val="center"/>
            <w:textDirection w:val="lrTb"/>
            <w:noWrap w:val="false"/>
          </w:tcPr>
          <w:p>
            <w:pPr>
              <w:pStyle w:val="952"/>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W w:w="5447" w:type="dxa"/>
            <w:vAlign w:val="top"/>
            <w:textDirection w:val="lrTb"/>
            <w:noWrap w:val="false"/>
          </w:tcPr>
          <w:p>
            <w:pPr>
              <w:pStyle w:val="952"/>
              <w:rPr>
                <w:rFonts w:hint="eastAsia" w:ascii="宋体" w:hAnsi="宋体" w:cs="宋体"/>
                <w:color w:val="000000"/>
                <w:szCs w:val="21"/>
              </w:rPr>
            </w:pPr>
            <w:r>
              <w:rPr>
                <w:rFonts w:hint="eastAsia" w:ascii="宋体" w:hAnsi="宋体" w:cs="宋体"/>
                <w:i/>
                <w:iCs/>
                <w:color w:val="000000"/>
                <w:szCs w:val="21"/>
                <w:u w:val="single"/>
              </w:rPr>
              <w:t xml:space="preserve">1.4上一年度的财务报告情况</w:t>
            </w:r>
            <w:r>
              <w:rPr>
                <w:rFonts w:hint="eastAsia" w:ascii="宋体" w:hAnsi="宋体" w:cs="宋体"/>
                <w:b/>
                <w:bCs/>
                <w:i/>
                <w:iCs/>
                <w:color w:val="000000"/>
                <w:szCs w:val="21"/>
                <w:u w:val="single"/>
              </w:rPr>
              <w:t xml:space="preserve">（成立不满一年不需提供）</w:t>
            </w:r>
            <w:r>
              <w:rPr>
                <w:rFonts w:hint="eastAsia" w:ascii="宋体" w:hAnsi="宋体" w:cs="宋体"/>
                <w:color w:val="000000"/>
                <w:szCs w:val="21"/>
              </w:rPr>
            </w:r>
            <w:r/>
          </w:p>
        </w:tc>
        <w:tc>
          <w:tcPr>
            <w:tcW w:w="2158" w:type="dxa"/>
            <w:vAlign w:val="center"/>
            <w:textDirection w:val="lrTb"/>
            <w:noWrap w:val="false"/>
          </w:tcPr>
          <w:p>
            <w:pPr>
              <w:pStyle w:val="952"/>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952"/>
              <w:jc w:val="center"/>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W w:w="5447" w:type="dxa"/>
            <w:vAlign w:val="top"/>
            <w:textDirection w:val="lrTb"/>
            <w:noWrap w:val="false"/>
          </w:tcPr>
          <w:p>
            <w:pPr>
              <w:pStyle w:val="952"/>
              <w:rPr>
                <w:rFonts w:hint="eastAsia" w:ascii="宋体" w:hAnsi="宋体"/>
                <w:iCs/>
                <w:color w:val="000000"/>
                <w:szCs w:val="21"/>
              </w:rPr>
            </w:pPr>
            <w:r>
              <w:rPr>
                <w:rFonts w:hint="eastAsia" w:ascii="宋体" w:hAnsi="宋体" w:cs="宋体"/>
                <w:i/>
                <w:iCs/>
                <w:color w:val="000000"/>
                <w:szCs w:val="21"/>
                <w:u w:val="single"/>
              </w:rPr>
              <w:t xml:space="preserve">1.5 具备履行合同所必需的设备和专业技术能力的证明材料</w:t>
            </w:r>
            <w:r>
              <w:rPr>
                <w:rFonts w:hint="eastAsia" w:ascii="宋体" w:hAnsi="宋体"/>
                <w:iCs/>
                <w:color w:val="000000"/>
                <w:szCs w:val="21"/>
              </w:rPr>
            </w:r>
            <w:r/>
          </w:p>
        </w:tc>
        <w:tc>
          <w:tcPr>
            <w:tcW w:w="2158" w:type="dxa"/>
            <w:vAlign w:val="center"/>
            <w:textDirection w:val="lrTb"/>
            <w:noWrap w:val="false"/>
          </w:tcPr>
          <w:p>
            <w:pPr>
              <w:pStyle w:val="952"/>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952"/>
              <w:jc w:val="center"/>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c>
          <w:tcPr>
            <w:tcW w:w="5447" w:type="dxa"/>
            <w:vAlign w:val="top"/>
            <w:textDirection w:val="lrTb"/>
            <w:noWrap w:val="false"/>
          </w:tcPr>
          <w:p>
            <w:pPr>
              <w:pStyle w:val="952"/>
              <w:rPr>
                <w:rFonts w:hint="eastAsia" w:ascii="宋体" w:hAnsi="宋体"/>
                <w:iCs/>
                <w:color w:val="000000"/>
                <w:szCs w:val="21"/>
              </w:rPr>
            </w:pPr>
            <w:r>
              <w:rPr>
                <w:rFonts w:hint="eastAsia" w:ascii="宋体" w:hAnsi="宋体" w:cs="宋体"/>
                <w:i/>
                <w:iCs/>
                <w:color w:val="000000"/>
                <w:szCs w:val="21"/>
                <w:u w:val="single"/>
              </w:rPr>
              <w:t xml:space="preserve">1.6参加本次政府采购活动前3年内在经营活动中没有重大违法记录的书面声明</w:t>
            </w:r>
            <w:r>
              <w:rPr>
                <w:rFonts w:hint="eastAsia" w:ascii="宋体" w:hAnsi="宋体"/>
                <w:iCs/>
                <w:color w:val="000000"/>
                <w:szCs w:val="21"/>
              </w:rPr>
            </w:r>
            <w:r/>
          </w:p>
        </w:tc>
        <w:tc>
          <w:tcPr>
            <w:tcW w:w="2158" w:type="dxa"/>
            <w:vAlign w:val="center"/>
            <w:textDirection w:val="lrTb"/>
            <w:noWrap w:val="false"/>
          </w:tcPr>
          <w:p>
            <w:pPr>
              <w:pStyle w:val="952"/>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952"/>
              <w:jc w:val="center"/>
              <w:rPr>
                <w:rFonts w:hint="eastAsia" w:ascii="宋体" w:hAnsi="宋体"/>
                <w:color w:val="000000"/>
                <w:szCs w:val="21"/>
              </w:rPr>
            </w:pPr>
            <w:r>
              <w:rPr>
                <w:rFonts w:hint="eastAsia" w:ascii="宋体" w:hAnsi="宋体"/>
                <w:color w:val="000000"/>
                <w:szCs w:val="21"/>
              </w:rPr>
              <w:t xml:space="preserve">7</w:t>
            </w:r>
            <w:r>
              <w:rPr>
                <w:rFonts w:hint="eastAsia" w:ascii="宋体" w:hAnsi="宋体"/>
                <w:color w:val="000000"/>
                <w:szCs w:val="21"/>
              </w:rPr>
            </w:r>
            <w:r/>
          </w:p>
        </w:tc>
        <w:tc>
          <w:tcPr>
            <w:tcW w:w="5447" w:type="dxa"/>
            <w:vAlign w:val="top"/>
            <w:textDirection w:val="lrTb"/>
            <w:noWrap w:val="false"/>
          </w:tcPr>
          <w:p>
            <w:pPr>
              <w:pStyle w:val="952"/>
              <w:rPr>
                <w:rFonts w:hint="eastAsia" w:ascii="宋体" w:hAnsi="宋体" w:cs="宋体"/>
                <w:color w:val="000000"/>
                <w:szCs w:val="21"/>
              </w:rPr>
            </w:pPr>
            <w:r>
              <w:rPr>
                <w:rFonts w:hint="eastAsia" w:ascii="宋体" w:hAnsi="宋体" w:cs="宋体"/>
                <w:i/>
                <w:iCs/>
                <w:color w:val="000000"/>
                <w:szCs w:val="21"/>
                <w:u w:val="single"/>
              </w:rPr>
              <w:t xml:space="preserve">1.7未被“信用中国”网站（www.creditchina.gov.cn）、“中国政府采购网"(www.ccgp.gov.cn)列入失信被执行人、重大税收违法案件当事人名单、政府采购严重违法失信行为记录名单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iCs/>
                <w:color w:val="000000"/>
                <w:sz w:val="21"/>
                <w:szCs w:val="21"/>
                <w:highlight w:val="none"/>
                <w:u w:val="single"/>
              </w:rPr>
              <w:t xml:space="preserve">（投标文件中无需提供证明材料）</w:t>
            </w:r>
            <w:r>
              <w:rPr>
                <w:rFonts w:hint="eastAsia" w:ascii="宋体" w:hAnsi="宋体" w:cs="宋体"/>
                <w:color w:val="000000"/>
                <w:szCs w:val="21"/>
              </w:rPr>
            </w:r>
            <w:r/>
          </w:p>
        </w:tc>
        <w:tc>
          <w:tcPr>
            <w:tcW w:w="2158" w:type="dxa"/>
            <w:vAlign w:val="center"/>
            <w:textDirection w:val="lrTb"/>
            <w:noWrap w:val="false"/>
          </w:tcPr>
          <w:p>
            <w:pPr>
              <w:pStyle w:val="952"/>
              <w:rPr>
                <w:rFonts w:ascii="宋体" w:hAnsi="宋体"/>
                <w:color w:val="000000"/>
                <w:szCs w:val="21"/>
              </w:rPr>
            </w:pPr>
            <w:r>
              <w:rPr>
                <w:rFonts w:ascii="宋体" w:hAnsi="宋体"/>
                <w:color w:val="000000"/>
                <w:szCs w:val="21"/>
              </w:rPr>
            </w:r>
            <w:r/>
          </w:p>
        </w:tc>
      </w:tr>
      <w:tr>
        <w:trPr>
          <w:trHeight w:val="590"/>
        </w:trPr>
        <w:tc>
          <w:tcPr>
            <w:tcW w:w="646" w:type="dxa"/>
            <w:vAlign w:val="center"/>
            <w:textDirection w:val="lrTb"/>
            <w:noWrap w:val="false"/>
          </w:tcPr>
          <w:p>
            <w:pPr>
              <w:pStyle w:val="952"/>
              <w:jc w:val="center"/>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r>
            <w:r/>
          </w:p>
        </w:tc>
        <w:tc>
          <w:tcPr>
            <w:tcW w:w="5447" w:type="dxa"/>
            <w:vAlign w:val="top"/>
            <w:textDirection w:val="lrTb"/>
            <w:noWrap w:val="false"/>
          </w:tcPr>
          <w:p>
            <w:pPr>
              <w:pStyle w:val="952"/>
              <w:rPr>
                <w:rFonts w:ascii="宋体" w:hAnsi="宋体" w:cs="宋体"/>
                <w:color w:val="000000"/>
                <w:szCs w:val="21"/>
              </w:rPr>
            </w:pPr>
            <w:r>
              <w:rPr>
                <w:rFonts w:hint="eastAsia" w:ascii="宋体" w:hAnsi="宋体" w:cs="宋体"/>
                <w:i/>
                <w:iCs/>
                <w:color w:val="000000"/>
                <w:szCs w:val="21"/>
                <w:u w:val="single"/>
              </w:rPr>
              <w:t xml:space="preserve">1.8供应商信用承诺函</w:t>
            </w:r>
            <w:r>
              <w:rPr>
                <w:rFonts w:ascii="宋体" w:hAnsi="宋体" w:cs="宋体"/>
                <w:color w:val="000000"/>
                <w:szCs w:val="21"/>
              </w:rPr>
            </w:r>
            <w:r/>
          </w:p>
        </w:tc>
        <w:tc>
          <w:tcPr>
            <w:tcW w:w="2158" w:type="dxa"/>
            <w:vAlign w:val="center"/>
            <w:textDirection w:val="lrTb"/>
            <w:noWrap w:val="false"/>
          </w:tcPr>
          <w:p>
            <w:pPr>
              <w:pStyle w:val="952"/>
              <w:rPr>
                <w:rFonts w:ascii="宋体" w:hAnsi="宋体"/>
                <w:color w:val="000000"/>
                <w:szCs w:val="21"/>
              </w:rPr>
            </w:pPr>
            <w:r>
              <w:rPr>
                <w:rFonts w:ascii="宋体" w:hAnsi="宋体"/>
                <w:color w:val="000000"/>
                <w:szCs w:val="21"/>
              </w:rPr>
            </w:r>
            <w:r/>
          </w:p>
        </w:tc>
      </w:tr>
      <w:tr>
        <w:trPr>
          <w:trHeight w:val="90"/>
        </w:trPr>
        <w:tc>
          <w:tcPr>
            <w:gridSpan w:val="3"/>
            <w:tcW w:w="8251" w:type="dxa"/>
            <w:vAlign w:val="center"/>
            <w:textDirection w:val="lrTb"/>
            <w:noWrap w:val="false"/>
          </w:tcPr>
          <w:p>
            <w:pPr>
              <w:pStyle w:val="952"/>
              <w:rPr>
                <w:rFonts w:ascii="宋体" w:hAnsi="宋体"/>
                <w:color w:val="000000"/>
                <w:szCs w:val="21"/>
              </w:rPr>
            </w:pPr>
            <w:r>
              <w:rPr>
                <w:rFonts w:hint="eastAsia" w:ascii="宋体" w:hAnsi="宋体" w:cs="宋体"/>
                <w:b/>
                <w:bCs/>
                <w:color w:val="000000"/>
                <w:szCs w:val="21"/>
              </w:rPr>
              <w:t xml:space="preserve">落实政府采购政策需满足的资格要求</w:t>
            </w:r>
            <w:r>
              <w:rPr>
                <w:rFonts w:ascii="宋体" w:hAnsi="宋体"/>
                <w:color w:val="000000"/>
                <w:szCs w:val="21"/>
              </w:rPr>
            </w:r>
            <w:r/>
          </w:p>
        </w:tc>
      </w:tr>
      <w:tr>
        <w:trPr>
          <w:trHeight w:val="400"/>
        </w:trPr>
        <w:tc>
          <w:tcPr>
            <w:tcW w:w="646" w:type="dxa"/>
            <w:vAlign w:val="center"/>
            <w:textDirection w:val="lrTb"/>
            <w:noWrap w:val="false"/>
          </w:tcPr>
          <w:p>
            <w:pPr>
              <w:pStyle w:val="952"/>
              <w:jc w:val="center"/>
              <w:rPr>
                <w:rFonts w:hint="eastAsia" w:ascii="宋体" w:hAnsi="宋体"/>
                <w:color w:val="000000"/>
                <w:szCs w:val="21"/>
              </w:rPr>
            </w:pPr>
            <w:r>
              <w:rPr>
                <w:rFonts w:hint="eastAsia" w:ascii="宋体" w:hAnsi="宋体"/>
                <w:color w:val="000000"/>
                <w:szCs w:val="21"/>
              </w:rPr>
              <w:t xml:space="preserve">9</w:t>
            </w:r>
            <w:r>
              <w:rPr>
                <w:rFonts w:hint="eastAsia" w:ascii="宋体" w:hAnsi="宋体"/>
                <w:color w:val="000000"/>
                <w:szCs w:val="21"/>
              </w:rPr>
            </w:r>
            <w:r/>
          </w:p>
        </w:tc>
        <w:tc>
          <w:tcPr>
            <w:tcW w:w="5447" w:type="dxa"/>
            <w:vAlign w:val="center"/>
            <w:textDirection w:val="lrTb"/>
            <w:noWrap w:val="false"/>
          </w:tcPr>
          <w:p>
            <w:pPr>
              <w:pStyle w:val="952"/>
              <w:rPr>
                <w:rFonts w:hint="eastAsia" w:ascii="宋体" w:hAnsi="宋体"/>
                <w:i/>
                <w:iCs/>
                <w:color w:val="000000"/>
                <w:u w:val="single"/>
              </w:rPr>
            </w:pPr>
            <w:r>
              <w:rPr>
                <w:rFonts w:hint="eastAsia" w:ascii="宋体" w:hAnsi="宋体"/>
                <w:i/>
                <w:iCs/>
                <w:color w:val="000000"/>
                <w:szCs w:val="21"/>
                <w:u w:val="single"/>
              </w:rPr>
              <w:t xml:space="preserve">《中小企业声明函》</w:t>
            </w:r>
            <w:r>
              <w:rPr>
                <w:rFonts w:hint="eastAsia" w:ascii="宋体" w:hAnsi="宋体"/>
                <w:i/>
                <w:iCs/>
                <w:color w:val="000000"/>
                <w:u w:val="single"/>
              </w:rPr>
            </w:r>
            <w:r/>
          </w:p>
        </w:tc>
        <w:tc>
          <w:tcPr>
            <w:tcW w:w="2158" w:type="dxa"/>
            <w:vAlign w:val="center"/>
            <w:textDirection w:val="lrTb"/>
            <w:noWrap w:val="false"/>
          </w:tcPr>
          <w:p>
            <w:pPr>
              <w:pStyle w:val="952"/>
              <w:rPr>
                <w:rFonts w:ascii="宋体" w:hAnsi="宋体"/>
                <w:color w:val="000000"/>
                <w:szCs w:val="21"/>
              </w:rPr>
            </w:pPr>
            <w:r>
              <w:rPr>
                <w:rFonts w:ascii="宋体" w:hAnsi="宋体"/>
                <w:color w:val="000000"/>
                <w:szCs w:val="21"/>
              </w:rPr>
            </w:r>
            <w:r/>
          </w:p>
        </w:tc>
      </w:tr>
      <w:tr>
        <w:trPr>
          <w:trHeight w:val="400"/>
        </w:trPr>
        <w:tc>
          <w:tcPr>
            <w:gridSpan w:val="3"/>
            <w:tcW w:w="8251" w:type="dxa"/>
            <w:vAlign w:val="center"/>
            <w:textDirection w:val="lrTb"/>
            <w:noWrap w:val="false"/>
          </w:tcPr>
          <w:p>
            <w:pPr>
              <w:pStyle w:val="952"/>
              <w:rPr>
                <w:rFonts w:ascii="宋体" w:hAnsi="宋体"/>
                <w:color w:val="000000"/>
                <w:szCs w:val="21"/>
              </w:rPr>
            </w:pPr>
            <w:r>
              <w:rPr>
                <w:rFonts w:ascii="宋体" w:hAnsi="宋体"/>
                <w:b/>
                <w:bCs/>
                <w:color w:val="000000"/>
                <w:szCs w:val="21"/>
              </w:rPr>
              <w:t xml:space="preserve">特定资格条件</w:t>
            </w:r>
            <w:r>
              <w:rPr>
                <w:rFonts w:ascii="宋体" w:hAnsi="宋体"/>
                <w:color w:val="000000"/>
                <w:szCs w:val="21"/>
              </w:rPr>
            </w:r>
            <w:r/>
          </w:p>
        </w:tc>
      </w:tr>
      <w:tr>
        <w:trPr>
          <w:trHeight w:val="400"/>
        </w:trPr>
        <w:tc>
          <w:tcPr>
            <w:tcW w:w="646" w:type="dxa"/>
            <w:vAlign w:val="center"/>
            <w:textDirection w:val="lrTb"/>
            <w:noWrap w:val="false"/>
          </w:tcPr>
          <w:p>
            <w:pPr>
              <w:pStyle w:val="952"/>
              <w:jc w:val="center"/>
              <w:rPr>
                <w:rFonts w:hint="eastAsia" w:ascii="宋体" w:hAnsi="宋体"/>
                <w:color w:val="000000"/>
                <w:szCs w:val="21"/>
              </w:rPr>
            </w:pPr>
            <w:r>
              <w:rPr>
                <w:rFonts w:hint="eastAsia" w:ascii="宋体" w:hAnsi="宋体"/>
                <w:color w:val="000000"/>
                <w:szCs w:val="21"/>
              </w:rPr>
              <w:t xml:space="preserve">10</w:t>
            </w:r>
            <w:r>
              <w:rPr>
                <w:rFonts w:hint="eastAsia" w:ascii="宋体" w:hAnsi="宋体"/>
                <w:color w:val="000000"/>
                <w:szCs w:val="21"/>
              </w:rPr>
            </w:r>
            <w:r/>
          </w:p>
        </w:tc>
        <w:tc>
          <w:tcPr>
            <w:tcW w:w="5447" w:type="dxa"/>
            <w:vAlign w:val="center"/>
            <w:textDirection w:val="lrTb"/>
            <w:noWrap w:val="false"/>
          </w:tcPr>
          <w:p>
            <w:pPr>
              <w:pStyle w:val="952"/>
              <w:pageBreakBefore w:val="0"/>
              <w:spacing w:line="360" w:lineRule="auto"/>
              <w:rPr>
                <w:rFonts w:hint="eastAsia" w:ascii="宋体" w:hAnsi="宋体"/>
                <w:color w:val="000000"/>
                <w:szCs w:val="21"/>
              </w:rPr>
            </w:pPr>
            <w:r>
              <w:rPr>
                <w:rFonts w:hint="eastAsia" w:ascii="宋体" w:hAnsi="宋体"/>
                <w:b w:val="0"/>
                <w:bCs/>
                <w:i/>
                <w:iCs/>
                <w:color w:val="000000"/>
                <w:szCs w:val="21"/>
                <w:u w:val="single"/>
                <w:lang w:val="en"/>
              </w:rPr>
              <w:t xml:space="preserve">投标人具有有效的环保工程专业承包三级及以上资质(原件扫描上传）</w:t>
            </w:r>
            <w:r>
              <w:rPr>
                <w:rFonts w:hint="eastAsia" w:ascii="宋体" w:hAnsi="宋体"/>
                <w:color w:val="000000"/>
                <w:szCs w:val="21"/>
              </w:rPr>
            </w:r>
            <w:r/>
          </w:p>
        </w:tc>
        <w:tc>
          <w:tcPr>
            <w:tcW w:w="2158" w:type="dxa"/>
            <w:vAlign w:val="center"/>
            <w:textDirection w:val="lrTb"/>
            <w:noWrap w:val="false"/>
          </w:tcPr>
          <w:p>
            <w:pPr>
              <w:pStyle w:val="952"/>
              <w:rPr>
                <w:rFonts w:ascii="宋体" w:hAnsi="宋体"/>
                <w:color w:val="000000"/>
                <w:szCs w:val="21"/>
              </w:rPr>
            </w:pPr>
            <w:r>
              <w:rPr>
                <w:rFonts w:ascii="宋体" w:hAnsi="宋体"/>
                <w:color w:val="000000"/>
                <w:szCs w:val="21"/>
              </w:rPr>
            </w:r>
            <w:r/>
          </w:p>
        </w:tc>
      </w:tr>
      <w:tr>
        <w:trPr>
          <w:trHeight w:val="400"/>
        </w:trPr>
        <w:tc>
          <w:tcPr>
            <w:gridSpan w:val="3"/>
            <w:tcW w:w="8251" w:type="dxa"/>
            <w:vAlign w:val="center"/>
            <w:textDirection w:val="lrTb"/>
            <w:noWrap w:val="false"/>
          </w:tcPr>
          <w:p>
            <w:pPr>
              <w:pStyle w:val="952"/>
              <w:rPr>
                <w:rFonts w:ascii="宋体" w:hAnsi="宋体"/>
                <w:color w:val="000000"/>
                <w:szCs w:val="21"/>
              </w:rPr>
            </w:pPr>
            <w:r>
              <w:rPr>
                <w:rFonts w:hint="eastAsia" w:ascii="宋体" w:hAnsi="宋体"/>
                <w:b/>
                <w:color w:val="000000"/>
                <w:szCs w:val="21"/>
              </w:rPr>
              <w:t xml:space="preserve">其他资格条件</w:t>
            </w:r>
            <w:r>
              <w:rPr>
                <w:rFonts w:ascii="宋体" w:hAnsi="宋体"/>
                <w:color w:val="000000"/>
                <w:szCs w:val="21"/>
              </w:rPr>
            </w:r>
            <w:r/>
          </w:p>
        </w:tc>
      </w:tr>
      <w:tr>
        <w:trPr>
          <w:trHeight w:val="400"/>
        </w:trPr>
        <w:tc>
          <w:tcPr>
            <w:tcW w:w="646" w:type="dxa"/>
            <w:vAlign w:val="center"/>
            <w:textDirection w:val="lrTb"/>
            <w:noWrap w:val="false"/>
          </w:tcPr>
          <w:p>
            <w:pPr>
              <w:pStyle w:val="952"/>
              <w:jc w:val="center"/>
              <w:rPr>
                <w:rFonts w:ascii="宋体" w:hAnsi="宋体"/>
                <w:color w:val="000000"/>
                <w:szCs w:val="21"/>
              </w:rPr>
            </w:pPr>
            <w:r>
              <w:rPr>
                <w:rFonts w:hint="eastAsia" w:ascii="宋体" w:hAnsi="宋体"/>
                <w:color w:val="000000"/>
                <w:szCs w:val="21"/>
              </w:rPr>
              <w:t xml:space="preserve">11</w:t>
            </w:r>
            <w:r>
              <w:rPr>
                <w:rFonts w:ascii="宋体" w:hAnsi="宋体"/>
                <w:color w:val="000000"/>
                <w:szCs w:val="21"/>
              </w:rPr>
            </w:r>
            <w:r/>
          </w:p>
        </w:tc>
        <w:tc>
          <w:tcPr>
            <w:tcW w:w="5447" w:type="dxa"/>
            <w:vAlign w:val="center"/>
            <w:textDirection w:val="lrTb"/>
            <w:noWrap w:val="false"/>
          </w:tcPr>
          <w:p>
            <w:pPr>
              <w:pStyle w:val="952"/>
              <w:jc w:val="left"/>
              <w:spacing w:line="0" w:lineRule="atLeast"/>
              <w:rPr>
                <w:rFonts w:ascii="宋体" w:hAnsi="宋体"/>
                <w:iCs/>
                <w:color w:val="000000"/>
                <w:szCs w:val="21"/>
              </w:rPr>
            </w:pPr>
            <w:r>
              <w:rPr>
                <w:rFonts w:hint="eastAsia" w:ascii="宋体" w:hAnsi="宋体"/>
                <w:iCs/>
                <w:color w:val="000000"/>
                <w:szCs w:val="21"/>
              </w:rPr>
              <w:t xml:space="preserve">磋商响应函</w:t>
            </w:r>
            <w:r>
              <w:rPr>
                <w:rFonts w:ascii="宋体" w:hAnsi="宋体"/>
                <w:iCs/>
                <w:color w:val="000000"/>
                <w:szCs w:val="21"/>
              </w:rPr>
            </w:r>
            <w:r/>
          </w:p>
        </w:tc>
        <w:tc>
          <w:tcPr>
            <w:tcW w:w="2158" w:type="dxa"/>
            <w:vAlign w:val="center"/>
            <w:textDirection w:val="lrTb"/>
            <w:noWrap w:val="false"/>
          </w:tcPr>
          <w:p>
            <w:pPr>
              <w:pStyle w:val="952"/>
              <w:rPr>
                <w:rFonts w:ascii="宋体" w:hAnsi="宋体"/>
                <w:color w:val="000000"/>
                <w:szCs w:val="21"/>
              </w:rPr>
            </w:pPr>
            <w:r>
              <w:rPr>
                <w:rFonts w:ascii="宋体" w:hAnsi="宋体"/>
                <w:color w:val="000000"/>
                <w:szCs w:val="21"/>
              </w:rPr>
            </w:r>
            <w:r/>
          </w:p>
        </w:tc>
      </w:tr>
      <w:tr>
        <w:trPr>
          <w:trHeight w:val="400"/>
        </w:trPr>
        <w:tc>
          <w:tcPr>
            <w:tcW w:w="646" w:type="dxa"/>
            <w:vAlign w:val="center"/>
            <w:textDirection w:val="lrTb"/>
            <w:noWrap w:val="false"/>
          </w:tcPr>
          <w:p>
            <w:pPr>
              <w:pStyle w:val="952"/>
              <w:jc w:val="center"/>
              <w:rPr>
                <w:rFonts w:hint="eastAsia" w:ascii="宋体" w:hAnsi="宋体"/>
                <w:color w:val="000000"/>
                <w:szCs w:val="21"/>
              </w:rPr>
            </w:pPr>
            <w:r>
              <w:rPr>
                <w:rFonts w:hint="eastAsia" w:ascii="宋体" w:hAnsi="宋体"/>
                <w:color w:val="000000"/>
                <w:szCs w:val="21"/>
              </w:rPr>
              <w:t xml:space="preserve">12</w:t>
            </w:r>
            <w:r>
              <w:rPr>
                <w:rFonts w:hint="eastAsia" w:ascii="宋体" w:hAnsi="宋体"/>
                <w:color w:val="000000"/>
                <w:szCs w:val="21"/>
              </w:rPr>
            </w:r>
            <w:r/>
          </w:p>
        </w:tc>
        <w:tc>
          <w:tcPr>
            <w:tcW w:w="5447" w:type="dxa"/>
            <w:vAlign w:val="center"/>
            <w:textDirection w:val="lrTb"/>
            <w:noWrap w:val="false"/>
          </w:tcPr>
          <w:p>
            <w:pPr>
              <w:pStyle w:val="952"/>
              <w:jc w:val="left"/>
              <w:spacing w:line="0" w:lineRule="atLeast"/>
              <w:rPr>
                <w:rFonts w:ascii="宋体" w:hAnsi="宋体"/>
                <w:iCs/>
                <w:color w:val="000000"/>
                <w:szCs w:val="21"/>
              </w:rPr>
            </w:pPr>
            <w:r>
              <w:rPr>
                <w:rFonts w:hint="eastAsia" w:ascii="宋体" w:hAnsi="宋体"/>
                <w:iCs/>
                <w:color w:val="000000"/>
                <w:szCs w:val="21"/>
              </w:rPr>
              <w:t xml:space="preserve">法人授权书</w:t>
            </w:r>
            <w:r>
              <w:rPr>
                <w:rFonts w:ascii="宋体" w:hAnsi="宋体"/>
                <w:iCs/>
                <w:color w:val="000000"/>
                <w:szCs w:val="21"/>
              </w:rPr>
            </w:r>
            <w:r/>
          </w:p>
        </w:tc>
        <w:tc>
          <w:tcPr>
            <w:tcW w:w="2158" w:type="dxa"/>
            <w:vAlign w:val="center"/>
            <w:textDirection w:val="lrTb"/>
            <w:noWrap w:val="false"/>
          </w:tcPr>
          <w:p>
            <w:pPr>
              <w:pStyle w:val="952"/>
              <w:rPr>
                <w:rFonts w:ascii="宋体" w:hAnsi="宋体"/>
                <w:color w:val="000000"/>
                <w:szCs w:val="21"/>
              </w:rPr>
            </w:pPr>
            <w:r>
              <w:rPr>
                <w:rFonts w:ascii="宋体" w:hAnsi="宋体"/>
                <w:color w:val="000000"/>
                <w:szCs w:val="21"/>
              </w:rPr>
            </w:r>
            <w:r/>
          </w:p>
        </w:tc>
      </w:tr>
    </w:tbl>
    <w:p>
      <w:pPr>
        <w:pStyle w:val="952"/>
        <w:jc w:val="center"/>
        <w:spacing w:before="156" w:after="156" w:line="360" w:lineRule="auto"/>
        <w:rPr>
          <w:rFonts w:hint="eastAsia" w:ascii="宋体" w:hAnsi="宋体"/>
          <w:b/>
          <w:bCs/>
          <w:color w:val="000000"/>
        </w:rPr>
      </w:pPr>
      <w:r>
        <w:rPr>
          <w:rFonts w:hint="eastAsia" w:ascii="宋体" w:hAnsi="宋体"/>
          <w:b/>
          <w:bCs/>
          <w:color w:val="000000"/>
        </w:rPr>
      </w:r>
      <w:r/>
    </w:p>
    <w:p>
      <w:pPr>
        <w:pStyle w:val="952"/>
        <w:jc w:val="center"/>
        <w:spacing w:before="156" w:after="156" w:line="360" w:lineRule="auto"/>
        <w:rPr>
          <w:rFonts w:hint="eastAsia" w:ascii="宋体" w:hAnsi="宋体"/>
          <w:b/>
          <w:bCs/>
          <w:color w:val="000000"/>
        </w:rPr>
      </w:pPr>
      <w:r>
        <w:rPr>
          <w:rFonts w:hint="eastAsia" w:ascii="宋体" w:hAnsi="宋体"/>
          <w:b/>
          <w:bCs/>
          <w:color w:val="000000"/>
        </w:rPr>
        <w:br w:type="page" w:clear="all"/>
      </w:r>
      <w:r>
        <w:rPr>
          <w:rFonts w:hint="eastAsia" w:ascii="宋体" w:hAnsi="宋体"/>
          <w:b/>
          <w:bCs/>
          <w:color w:val="000000"/>
        </w:rPr>
        <w:t xml:space="preserve">具备履行合同所必需的设备和专业技术能力的书面声明</w:t>
      </w:r>
      <w:r>
        <w:rPr>
          <w:rFonts w:hint="eastAsia" w:ascii="宋体" w:hAnsi="宋体"/>
          <w:b/>
          <w:bCs/>
          <w:color w:val="000000"/>
        </w:rPr>
      </w:r>
      <w:r/>
    </w:p>
    <w:p>
      <w:pPr>
        <w:pStyle w:val="952"/>
        <w:ind w:firstLine="492"/>
        <w:spacing w:line="460" w:lineRule="exact"/>
        <w:rPr>
          <w:rFonts w:hint="eastAsia"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Cs w:val="21"/>
        </w:rPr>
      </w:r>
      <w:r/>
    </w:p>
    <w:p>
      <w:pPr>
        <w:pStyle w:val="952"/>
        <w:ind w:firstLine="492"/>
        <w:spacing w:line="460" w:lineRule="exact"/>
        <w:rPr>
          <w:rFonts w:hint="eastAsia" w:ascii="宋体" w:hAnsi="宋体"/>
          <w:bCs/>
          <w:color w:val="000000"/>
          <w:szCs w:val="21"/>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hint="eastAsia" w:ascii="宋体" w:hAnsi="宋体"/>
          <w:bCs/>
          <w:color w:val="000000"/>
          <w:szCs w:val="21"/>
        </w:rPr>
        <w:t xml:space="preserve">。</w:t>
      </w:r>
      <w:r>
        <w:rPr>
          <w:rFonts w:hint="eastAsia" w:ascii="宋体" w:hAnsi="宋体"/>
          <w:bCs/>
          <w:color w:val="000000"/>
          <w:szCs w:val="21"/>
        </w:rPr>
      </w:r>
      <w:r/>
    </w:p>
    <w:p>
      <w:pPr>
        <w:pStyle w:val="952"/>
        <w:ind w:firstLine="492"/>
        <w:spacing w:line="460" w:lineRule="exact"/>
        <w:rPr>
          <w:rFonts w:hint="eastAsia"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hint="eastAsia" w:ascii="宋体" w:hAnsi="宋体"/>
          <w:bCs/>
          <w:color w:val="000000"/>
          <w:szCs w:val="21"/>
        </w:rPr>
        <w:t xml:space="preserve">。</w:t>
      </w:r>
      <w:r>
        <w:rPr>
          <w:rFonts w:hint="eastAsia" w:ascii="宋体" w:hAnsi="宋体"/>
          <w:bCs/>
          <w:color w:val="000000"/>
          <w:szCs w:val="21"/>
        </w:rPr>
      </w:r>
      <w:r/>
    </w:p>
    <w:p>
      <w:pPr>
        <w:pStyle w:val="952"/>
        <w:contextualSpacing/>
        <w:spacing w:line="600" w:lineRule="exact"/>
        <w:rPr>
          <w:rFonts w:ascii="宋体" w:hAnsi="宋体"/>
          <w:b/>
          <w:color w:val="000000"/>
          <w:sz w:val="36"/>
        </w:rPr>
      </w:pPr>
      <w:r>
        <w:rPr>
          <w:rFonts w:ascii="宋体" w:hAnsi="宋体"/>
          <w:b/>
          <w:color w:val="000000"/>
          <w:sz w:val="36"/>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rPr>
          <w:rFonts w:hint="eastAsia" w:ascii="宋体" w:hAnsi="宋体"/>
          <w:b/>
          <w:bCs/>
          <w:color w:val="000000"/>
        </w:rPr>
      </w:r>
      <w:r/>
    </w:p>
    <w:p>
      <w:pPr>
        <w:spacing w:line="360" w:lineRule="auto"/>
        <w:rPr>
          <w:rFonts w:hint="eastAsia" w:ascii="宋体" w:hAnsi="宋体"/>
          <w:b/>
          <w:bCs/>
          <w:color w:val="000000"/>
        </w:rPr>
      </w:pPr>
      <w:r>
        <w:rPr>
          <w:rFonts w:hint="eastAsia" w:ascii="宋体" w:hAnsi="宋体"/>
          <w:b/>
          <w:bCs/>
          <w:color w:val="000000"/>
        </w:rPr>
      </w: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ascii="宋体" w:hAnsi="宋体"/>
          <w:b/>
          <w:bCs/>
          <w:color w:val="000000"/>
        </w:rPr>
      </w:pPr>
      <w:r>
        <w:rPr>
          <w:rFonts w:hint="eastAsia" w:ascii="宋体" w:hAnsi="宋体"/>
          <w:b/>
          <w:bCs/>
          <w:color w:val="000000"/>
        </w:rPr>
        <w:t xml:space="preserve">参加本次政府采购活动前 3 年内在经营活动中没有重大违法记录的书面声明</w:t>
      </w:r>
      <w:r>
        <w:rPr>
          <w:rFonts w:ascii="宋体" w:hAnsi="宋体"/>
          <w:b/>
          <w:bCs/>
          <w:color w:val="000000"/>
        </w:rPr>
      </w:r>
      <w:r/>
    </w:p>
    <w:p>
      <w:pPr>
        <w:pStyle w:val="952"/>
        <w:spacing w:line="360" w:lineRule="auto"/>
        <w:rPr>
          <w:rFonts w:ascii="宋体" w:hAnsi="宋体"/>
          <w:color w:val="000000"/>
        </w:rPr>
      </w:pPr>
      <w:r>
        <w:rPr>
          <w:rFonts w:ascii="宋体" w:hAnsi="宋体"/>
          <w:color w:val="000000"/>
        </w:rPr>
      </w:r>
      <w:r/>
    </w:p>
    <w:p>
      <w:pPr>
        <w:pStyle w:val="952"/>
        <w:jc w:val="center"/>
        <w:spacing w:after="312" w:line="360" w:lineRule="auto"/>
        <w:rPr>
          <w:rFonts w:ascii="宋体" w:hAnsi="宋体"/>
          <w:b/>
          <w:bCs/>
          <w:color w:val="000000"/>
        </w:rPr>
      </w:pPr>
      <w:r>
        <w:rPr>
          <w:rFonts w:hint="eastAsia" w:ascii="宋体" w:hAnsi="宋体"/>
          <w:b/>
          <w:bCs/>
          <w:color w:val="000000"/>
        </w:rPr>
        <w:t xml:space="preserve">声  明</w:t>
      </w:r>
      <w:r>
        <w:rPr>
          <w:rFonts w:ascii="宋体" w:hAnsi="宋体"/>
          <w:b/>
          <w:bCs/>
          <w:color w:val="000000"/>
        </w:rPr>
      </w:r>
      <w:r/>
    </w:p>
    <w:p>
      <w:pPr>
        <w:pStyle w:val="952"/>
        <w:spacing w:line="360" w:lineRule="auto"/>
        <w:rPr>
          <w:rFonts w:ascii="宋体" w:hAnsi="宋体"/>
          <w:bCs/>
          <w:color w:val="000000"/>
        </w:rPr>
      </w:pPr>
      <w:r>
        <w:rPr>
          <w:rFonts w:hint="eastAsia" w:ascii="宋体" w:hAnsi="宋体"/>
          <w:b/>
          <w:bCs/>
          <w:color w:val="000000"/>
        </w:rPr>
        <w:t xml:space="preserve">    </w:t>
      </w:r>
      <w:r>
        <w:rPr>
          <w:rFonts w:hint="eastAsia" w:ascii="宋体" w:hAnsi="宋体"/>
          <w:bCs/>
          <w:color w:val="000000"/>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rPr>
      </w:r>
      <w:r/>
    </w:p>
    <w:p>
      <w:pPr>
        <w:pStyle w:val="952"/>
        <w:spacing w:line="360" w:lineRule="auto"/>
        <w:rPr>
          <w:rFonts w:ascii="宋体" w:hAnsi="宋体"/>
          <w:bCs/>
          <w:color w:val="000000"/>
        </w:rPr>
      </w:pPr>
      <w:r>
        <w:rPr>
          <w:rFonts w:hint="eastAsia" w:ascii="宋体" w:hAnsi="宋体"/>
          <w:bCs/>
          <w:color w:val="000000"/>
        </w:rPr>
        <w:t xml:space="preserve">                               供应商名称（加盖CA电子公章）：</w:t>
      </w:r>
      <w:r>
        <w:rPr>
          <w:rFonts w:ascii="宋体" w:hAnsi="宋体"/>
          <w:bCs/>
          <w:color w:val="000000"/>
        </w:rPr>
      </w:r>
      <w:r/>
    </w:p>
    <w:p>
      <w:pPr>
        <w:pStyle w:val="952"/>
        <w:spacing w:line="360" w:lineRule="auto"/>
        <w:rPr>
          <w:rFonts w:hint="eastAsia" w:ascii="宋体" w:hAnsi="宋体"/>
          <w:bCs/>
          <w:color w:val="000000"/>
        </w:rPr>
      </w:pPr>
      <w:r>
        <w:rPr>
          <w:rFonts w:hint="eastAsia" w:ascii="宋体" w:hAnsi="宋体"/>
          <w:bCs/>
          <w:color w:val="000000"/>
        </w:rPr>
        <w:t xml:space="preserve">                               法定代表人签章：_______________________</w:t>
      </w:r>
      <w:r>
        <w:rPr>
          <w:rFonts w:hint="eastAsia" w:ascii="宋体" w:hAnsi="宋体"/>
          <w:bCs/>
          <w:color w:val="000000"/>
        </w:rPr>
      </w:r>
      <w:r/>
    </w:p>
    <w:p>
      <w:pPr>
        <w:pStyle w:val="952"/>
        <w:spacing w:line="360" w:lineRule="auto"/>
        <w:rPr>
          <w:rFonts w:ascii="宋体" w:hAnsi="宋体"/>
          <w:bCs/>
          <w:color w:val="000000"/>
        </w:rPr>
      </w:pPr>
      <w:r>
        <w:rPr>
          <w:rFonts w:hint="eastAsia" w:ascii="宋体" w:hAnsi="宋体"/>
          <w:bCs/>
          <w:color w:val="000000"/>
        </w:rPr>
        <w:t xml:space="preserve">                               日期：______年</w:t>
      </w:r>
      <w:r>
        <w:rPr>
          <w:rFonts w:hint="eastAsia" w:ascii="宋体" w:hAnsi="宋体"/>
          <w:bCs/>
          <w:color w:val="000000"/>
          <w:u w:val="single"/>
        </w:rPr>
        <w:t xml:space="preserve">    </w:t>
      </w:r>
      <w:r>
        <w:rPr>
          <w:rFonts w:hint="eastAsia" w:ascii="宋体" w:hAnsi="宋体"/>
          <w:bCs/>
          <w:color w:val="000000"/>
        </w:rPr>
        <w:t xml:space="preserve">月</w:t>
      </w:r>
      <w:r>
        <w:rPr>
          <w:rFonts w:hint="eastAsia" w:ascii="宋体" w:hAnsi="宋体"/>
          <w:bCs/>
          <w:color w:val="000000"/>
          <w:u w:val="single"/>
        </w:rPr>
        <w:t xml:space="preserve">    </w:t>
      </w:r>
      <w:r>
        <w:rPr>
          <w:rFonts w:hint="eastAsia" w:ascii="宋体" w:hAnsi="宋体"/>
          <w:bCs/>
          <w:color w:val="000000"/>
        </w:rPr>
        <w:t xml:space="preserve">日</w:t>
      </w:r>
      <w:r>
        <w:rPr>
          <w:rFonts w:ascii="宋体" w:hAnsi="宋体"/>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sectPr>
          <w:headerReference w:type="default" r:id="rId9"/>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rPr>
      </w:r>
      <w:r/>
    </w:p>
    <w:p>
      <w:pPr>
        <w:pStyle w:val="952"/>
        <w:jc w:val="center"/>
        <w:spacing w:line="500" w:lineRule="exact"/>
        <w:rPr>
          <w:rFonts w:hint="eastAsia" w:ascii="宋体" w:hAnsi="宋体" w:cs="宋体"/>
          <w:color w:val="000000"/>
          <w:szCs w:val="21"/>
        </w:rPr>
      </w:pPr>
      <w:r>
        <w:rPr>
          <w:rFonts w:hint="eastAsia" w:ascii="宋体" w:hAnsi="宋体" w:cs="宋体"/>
          <w:b/>
          <w:bCs/>
          <w:color w:val="000000"/>
          <w:szCs w:val="21"/>
        </w:rPr>
        <w:t xml:space="preserve">供应商信用承诺书</w:t>
      </w:r>
      <w:r>
        <w:rPr>
          <w:rFonts w:hint="eastAsia" w:ascii="宋体" w:hAnsi="宋体" w:cs="宋体"/>
          <w:color w:val="000000"/>
          <w:szCs w:val="21"/>
        </w:rPr>
      </w:r>
      <w:r/>
    </w:p>
    <w:p>
      <w:pPr>
        <w:pStyle w:val="952"/>
        <w:spacing w:line="360" w:lineRule="auto"/>
        <w:rPr>
          <w:rFonts w:ascii="宋体" w:hAnsi="宋体" w:cs="宋体"/>
          <w:color w:val="000000"/>
          <w:szCs w:val="21"/>
          <w:u w:val="single"/>
        </w:rPr>
      </w:pPr>
      <w:r>
        <w:rPr>
          <w:rFonts w:hint="eastAsia" w:ascii="宋体" w:hAnsi="宋体" w:cs="宋体"/>
          <w:color w:val="000000"/>
          <w:szCs w:val="21"/>
        </w:rPr>
        <w:t xml:space="preserve">承诺主体名称：</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52"/>
        <w:spacing w:line="360" w:lineRule="auto"/>
        <w:rPr>
          <w:rFonts w:ascii="宋体" w:hAnsi="宋体" w:cs="宋体"/>
          <w:color w:val="000000"/>
          <w:szCs w:val="21"/>
          <w:u w:val="single"/>
        </w:rPr>
      </w:pPr>
      <w:r>
        <w:rPr>
          <w:rFonts w:hint="eastAsia" w:ascii="宋体" w:hAnsi="宋体" w:cs="宋体"/>
          <w:color w:val="000000"/>
          <w:szCs w:val="21"/>
        </w:rPr>
        <w:t xml:space="preserve">统一社会信用代码：</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52"/>
        <w:ind w:firstLine="420"/>
        <w:spacing w:line="360" w:lineRule="auto"/>
        <w:rPr>
          <w:rFonts w:hint="eastAsia" w:ascii="宋体" w:hAnsi="宋体" w:cs="宋体"/>
          <w:color w:val="000000"/>
          <w:szCs w:val="21"/>
        </w:rPr>
      </w:pPr>
      <w:r>
        <w:rPr>
          <w:rFonts w:hint="eastAsia" w:ascii="宋体" w:hAnsi="宋体" w:cs="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000000"/>
          <w:szCs w:val="21"/>
        </w:rPr>
      </w:r>
      <w:r/>
    </w:p>
    <w:p>
      <w:pPr>
        <w:pStyle w:val="952"/>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一、对提供给注册登记部门、行业管理部门、司法部门、行业组织以及在政府采购活动中提交的所有资料的合法性、真实性、准确性和有效性负责；</w:t>
      </w:r>
      <w:r>
        <w:rPr>
          <w:rFonts w:hint="eastAsia" w:ascii="宋体" w:hAnsi="宋体" w:cs="宋体"/>
          <w:color w:val="000000"/>
          <w:szCs w:val="21"/>
        </w:rPr>
      </w:r>
      <w:r/>
    </w:p>
    <w:p>
      <w:pPr>
        <w:pStyle w:val="952"/>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szCs w:val="21"/>
        </w:rPr>
      </w:r>
      <w:r/>
    </w:p>
    <w:p>
      <w:pPr>
        <w:pStyle w:val="952"/>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rPr>
      </w:r>
      <w:r/>
    </w:p>
    <w:p>
      <w:pPr>
        <w:pStyle w:val="952"/>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四、自觉接受行政管理部门、行业组织、社会公众、新闻舆论的监督；</w:t>
      </w:r>
      <w:r>
        <w:rPr>
          <w:rFonts w:hint="eastAsia" w:ascii="宋体" w:hAnsi="宋体" w:cs="宋体"/>
          <w:color w:val="000000"/>
          <w:szCs w:val="21"/>
        </w:rPr>
      </w:r>
      <w:r/>
    </w:p>
    <w:p>
      <w:pPr>
        <w:pStyle w:val="952"/>
        <w:ind w:firstLine="420"/>
        <w:spacing w:line="360" w:lineRule="auto"/>
        <w:rPr>
          <w:rFonts w:hint="eastAsia" w:ascii="宋体" w:hAnsi="宋体" w:cs="宋体"/>
          <w:color w:val="000000"/>
          <w:szCs w:val="21"/>
        </w:rPr>
      </w:pPr>
      <w:r>
        <w:rPr>
          <w:rFonts w:hint="eastAsia" w:ascii="宋体" w:hAnsi="宋体" w:cs="宋体"/>
          <w:color w:val="000000"/>
          <w:szCs w:val="21"/>
        </w:rPr>
        <w:t xml:space="preserve">五、自觉做到自我约束、自我管理，不制假售假、商标侵权、虚假宣传、违约毁约、恶意逃债、偷税漏税、垄断和不正当竞争，维护经营者、消费者的合法权益；</w:t>
      </w:r>
      <w:r>
        <w:rPr>
          <w:rFonts w:hint="eastAsia" w:ascii="宋体" w:hAnsi="宋体" w:cs="宋体"/>
          <w:color w:val="000000"/>
          <w:szCs w:val="21"/>
        </w:rPr>
      </w:r>
      <w:r/>
    </w:p>
    <w:p>
      <w:pPr>
        <w:pStyle w:val="952"/>
        <w:ind w:firstLine="420"/>
        <w:spacing w:line="360" w:lineRule="auto"/>
        <w:rPr>
          <w:rFonts w:hint="eastAsia" w:ascii="宋体" w:hAnsi="宋体" w:cs="宋体"/>
          <w:color w:val="000000"/>
          <w:szCs w:val="21"/>
        </w:rPr>
      </w:pPr>
      <w:r>
        <w:rPr>
          <w:rFonts w:hint="eastAsia" w:ascii="宋体" w:hAnsi="宋体" w:cs="宋体"/>
          <w:color w:val="000000"/>
          <w:szCs w:val="21"/>
        </w:rPr>
        <w:t xml:space="preserve">六、提出政府采购质疑和投诉坚持依法依规、诚实信用原则，在全国范围12个月内没有三次以上查无实据的政府采购投诉；</w:t>
      </w:r>
      <w:r>
        <w:rPr>
          <w:rFonts w:hint="eastAsia" w:ascii="宋体" w:hAnsi="宋体" w:cs="宋体"/>
          <w:color w:val="000000"/>
          <w:szCs w:val="21"/>
        </w:rPr>
      </w:r>
      <w:r/>
    </w:p>
    <w:p>
      <w:pPr>
        <w:pStyle w:val="952"/>
        <w:ind w:firstLine="420"/>
        <w:spacing w:line="360" w:lineRule="auto"/>
        <w:rPr>
          <w:rFonts w:hint="eastAsia" w:ascii="宋体" w:hAnsi="宋体" w:cs="宋体"/>
          <w:color w:val="000000"/>
          <w:szCs w:val="21"/>
        </w:rPr>
      </w:pPr>
      <w:r>
        <w:rPr>
          <w:rFonts w:hint="eastAsia" w:ascii="宋体" w:hAnsi="宋体" w:cs="宋体"/>
          <w:color w:val="000000"/>
          <w:szCs w:val="21"/>
        </w:rPr>
        <w:t xml:space="preserve">七、严格遵守信用信息公示相关规定，向社会公示信用信息；</w:t>
      </w:r>
      <w:r>
        <w:rPr>
          <w:rFonts w:hint="eastAsia" w:ascii="宋体" w:hAnsi="宋体" w:cs="宋体"/>
          <w:color w:val="000000"/>
          <w:szCs w:val="21"/>
        </w:rPr>
      </w:r>
      <w:r/>
    </w:p>
    <w:p>
      <w:pPr>
        <w:pStyle w:val="952"/>
        <w:ind w:firstLine="420"/>
        <w:spacing w:line="360" w:lineRule="auto"/>
        <w:rPr>
          <w:rFonts w:hint="eastAsia" w:ascii="宋体" w:hAnsi="宋体" w:cs="宋体"/>
          <w:color w:val="000000"/>
          <w:szCs w:val="21"/>
        </w:rPr>
      </w:pPr>
      <w:r>
        <w:rPr>
          <w:rFonts w:hint="eastAsia" w:ascii="宋体" w:hAnsi="宋体" w:cs="宋体"/>
          <w:color w:val="000000"/>
          <w:szCs w:val="21"/>
        </w:rPr>
        <w:t xml:space="preserve">八、在“信用中国”和“中国政府采购网”网站中无违法违规、较重或严重失信记录；</w:t>
      </w:r>
      <w:r>
        <w:rPr>
          <w:rFonts w:hint="eastAsia" w:ascii="宋体" w:hAnsi="宋体" w:cs="宋体"/>
          <w:color w:val="000000"/>
          <w:szCs w:val="21"/>
        </w:rPr>
      </w:r>
      <w:r/>
    </w:p>
    <w:p>
      <w:pPr>
        <w:pStyle w:val="952"/>
        <w:ind w:firstLine="420"/>
        <w:spacing w:line="360" w:lineRule="auto"/>
        <w:rPr>
          <w:rFonts w:hint="eastAsia" w:ascii="宋体" w:hAnsi="宋体" w:cs="宋体"/>
          <w:color w:val="000000"/>
          <w:szCs w:val="21"/>
        </w:rPr>
      </w:pPr>
      <w:r>
        <w:rPr>
          <w:rFonts w:hint="eastAsia" w:ascii="宋体" w:hAnsi="宋体" w:cs="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000000"/>
          <w:szCs w:val="21"/>
        </w:rPr>
      </w:r>
      <w:r/>
    </w:p>
    <w:p>
      <w:pPr>
        <w:pStyle w:val="952"/>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十、本承诺书自签订之日起生效。</w:t>
      </w:r>
      <w:r>
        <w:rPr>
          <w:rFonts w:hint="eastAsia" w:ascii="宋体" w:hAnsi="宋体" w:cs="宋体"/>
          <w:color w:val="000000"/>
          <w:szCs w:val="21"/>
        </w:rPr>
      </w:r>
      <w:r/>
    </w:p>
    <w:p>
      <w:pPr>
        <w:pStyle w:val="952"/>
        <w:ind w:firstLine="420"/>
        <w:spacing w:line="360" w:lineRule="auto"/>
        <w:rPr>
          <w:rFonts w:hint="eastAsia" w:ascii="宋体" w:hAnsi="宋体" w:cs="宋体"/>
          <w:color w:val="000000"/>
          <w:szCs w:val="21"/>
        </w:rPr>
      </w:pPr>
      <w:r>
        <w:rPr>
          <w:rFonts w:hint="eastAsia" w:ascii="宋体" w:hAnsi="宋体" w:cs="宋体"/>
          <w:color w:val="000000"/>
          <w:szCs w:val="21"/>
        </w:rPr>
        <w:t xml:space="preserve"> （注：法定代表人或负责人、主体名称发生变更的应当重新做出承诺。）</w:t>
      </w:r>
      <w:r>
        <w:rPr>
          <w:rFonts w:hint="eastAsia" w:ascii="宋体" w:hAnsi="宋体" w:cs="宋体"/>
          <w:color w:val="000000"/>
          <w:szCs w:val="21"/>
        </w:rPr>
      </w:r>
      <w:r/>
    </w:p>
    <w:p>
      <w:pPr>
        <w:pStyle w:val="952"/>
        <w:jc w:val="center"/>
        <w:spacing w:line="360" w:lineRule="auto"/>
        <w:rPr>
          <w:rFonts w:hint="eastAsia" w:ascii="宋体" w:hAnsi="宋体" w:cs="宋体"/>
          <w:color w:val="000000"/>
          <w:szCs w:val="21"/>
        </w:rPr>
      </w:pPr>
      <w:r>
        <w:rPr>
          <w:rFonts w:hint="eastAsia" w:ascii="宋体" w:hAnsi="宋体" w:cs="宋体"/>
          <w:color w:val="000000"/>
          <w:szCs w:val="21"/>
        </w:rPr>
        <w:t xml:space="preserve">　　　　　　　　　　        承诺单位（签章）：           </w:t>
      </w:r>
      <w:r>
        <w:rPr>
          <w:rFonts w:hint="eastAsia" w:ascii="宋体" w:hAnsi="宋体" w:cs="宋体"/>
          <w:color w:val="000000"/>
          <w:szCs w:val="21"/>
        </w:rPr>
      </w:r>
      <w:r/>
    </w:p>
    <w:p>
      <w:pPr>
        <w:pStyle w:val="952"/>
        <w:jc w:val="center"/>
        <w:spacing w:line="360" w:lineRule="auto"/>
        <w:rPr>
          <w:rFonts w:hint="eastAsia" w:ascii="宋体" w:hAnsi="宋体" w:cs="宋体"/>
          <w:color w:val="000000"/>
          <w:szCs w:val="21"/>
        </w:rPr>
      </w:pPr>
      <w:r>
        <w:rPr>
          <w:rFonts w:hint="eastAsia" w:ascii="宋体" w:hAnsi="宋体" w:cs="宋体"/>
          <w:color w:val="000000"/>
          <w:szCs w:val="21"/>
        </w:rPr>
        <w:t xml:space="preserve">　　　　　　法定代表人（负责人）：</w:t>
      </w:r>
      <w:r>
        <w:rPr>
          <w:rFonts w:hint="eastAsia" w:ascii="宋体" w:hAnsi="宋体" w:cs="宋体"/>
          <w:color w:val="000000"/>
          <w:szCs w:val="21"/>
        </w:rPr>
      </w:r>
      <w:r/>
    </w:p>
    <w:p>
      <w:pPr>
        <w:pStyle w:val="952"/>
        <w:jc w:val="center"/>
        <w:spacing w:line="360" w:lineRule="auto"/>
        <w:rPr>
          <w:rFonts w:hint="eastAsia" w:ascii="宋体" w:hAnsi="宋体" w:cs="宋体"/>
          <w:color w:val="000000"/>
          <w:szCs w:val="21"/>
        </w:rPr>
      </w:pPr>
      <w:r>
        <w:rPr>
          <w:rFonts w:hint="eastAsia" w:ascii="宋体" w:hAnsi="宋体" w:cs="宋体"/>
          <w:color w:val="000000"/>
          <w:szCs w:val="21"/>
        </w:rPr>
        <w:t xml:space="preserve">　　　　　　　　　      　年    月    日</w:t>
      </w:r>
      <w:r>
        <w:rPr>
          <w:rFonts w:hint="eastAsia" w:ascii="宋体" w:hAnsi="宋体" w:cs="宋体"/>
          <w:color w:val="000000"/>
          <w:szCs w:val="21"/>
        </w:rPr>
      </w:r>
      <w:r/>
    </w:p>
    <w:p>
      <w:pPr>
        <w:pStyle w:val="952"/>
        <w:jc w:val="center"/>
        <w:spacing w:line="360" w:lineRule="auto"/>
        <w:rPr>
          <w:rFonts w:hint="eastAsia" w:ascii="宋体" w:hAnsi="宋体"/>
          <w:b/>
          <w:bCs/>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rPr>
      </w:r>
      <w:r/>
    </w:p>
    <w:p>
      <w:pPr>
        <w:pStyle w:val="952"/>
        <w:jc w:val="center"/>
        <w:spacing w:line="360" w:lineRule="auto"/>
        <w:rPr>
          <w:rFonts w:hint="eastAsia" w:ascii="宋体" w:hAnsi="宋体"/>
          <w:b/>
          <w:color w:val="000000"/>
        </w:rPr>
      </w:pPr>
      <w:r>
        <w:rPr>
          <w:rFonts w:hint="eastAsia" w:ascii="宋体" w:hAnsi="宋体"/>
          <w:b/>
          <w:color w:val="000000"/>
        </w:rPr>
        <w:t xml:space="preserve">磋商响应函</w:t>
      </w:r>
      <w:r>
        <w:rPr>
          <w:rFonts w:hint="eastAsia" w:ascii="宋体" w:hAnsi="宋体"/>
          <w:b/>
          <w:color w:val="000000"/>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致：</w:t>
      </w:r>
      <w:r>
        <w:rPr>
          <w:rFonts w:hint="eastAsia" w:ascii="宋体" w:hAnsi="宋体"/>
          <w:color w:val="000000"/>
          <w:sz w:val="21"/>
          <w:szCs w:val="21"/>
          <w:u w:val="single"/>
        </w:rPr>
        <w:t xml:space="preserve">                      </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根据贵方的</w:t>
      </w:r>
      <w:r>
        <w:rPr>
          <w:rFonts w:hint="eastAsia" w:ascii="宋体" w:hAnsi="宋体"/>
          <w:color w:val="000000"/>
          <w:sz w:val="21"/>
          <w:szCs w:val="21"/>
          <w:u w:val="single"/>
        </w:rPr>
        <w:t xml:space="preserve">       </w:t>
      </w:r>
      <w:r>
        <w:rPr>
          <w:rFonts w:hint="eastAsia" w:ascii="宋体" w:hAnsi="宋体"/>
          <w:color w:val="000000"/>
          <w:sz w:val="21"/>
          <w:szCs w:val="21"/>
        </w:rPr>
        <w:t xml:space="preserve">号磋商文件，正式授权下述签字人_________ (姓名和职务)代表我方______________（供应商的名称），全权处理本次项目磋商采购的有关事宜。</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1.按磋商文件规定的各项要求，向买方提供所需服务。</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2.我们已详细审核全部磋商文件及其有效补充文件，我们知道必须放弃提出含糊不清或误解问题的权利。</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3.我们同意从规定的响应文件接收截止时间起遵循本响应文件，并在规定的磋商有效期期满之前均具有约束力。</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4.同意向贵方提供贵方可能另外要求的与磋商采购有关的任何证据或资料，并保证我方已提供和将要提供的文件是真实的、准确的。</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5.一旦我方成交，我方将根据磋商文件的规定，严格履行合同的责任和义务，并保证在磋商文件规定的时间完成项目，交付买方验收、使用。</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6.遵守磋商文件中要求的收费项目和标准。</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7.与本磋商采购有关的正式通讯地址为：</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地 址：                         邮 编：</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电 话：                         传 真：</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供应商开户行：                  账 户： </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法定代表人（签章）：     </w:t>
      </w:r>
      <w:r>
        <w:rPr>
          <w:rFonts w:hint="eastAsia" w:ascii="宋体" w:hAnsi="宋体"/>
          <w:color w:val="000000"/>
          <w:sz w:val="21"/>
          <w:szCs w:val="21"/>
          <w:lang w:val="en-US" w:eastAsia="zh-CN"/>
        </w:rPr>
        <w:t xml:space="preserve">       </w:t>
      </w:r>
      <w:r>
        <w:rPr>
          <w:rFonts w:hint="eastAsia" w:ascii="宋体" w:hAnsi="宋体"/>
          <w:color w:val="000000"/>
          <w:sz w:val="21"/>
          <w:szCs w:val="21"/>
        </w:rPr>
        <w:t xml:space="preserve">联系电话：</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供应商名称（加盖CA电子公章）：            </w:t>
      </w:r>
      <w:r>
        <w:rPr>
          <w:rFonts w:hint="eastAsia"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日 期：________年____月____日</w:t>
      </w:r>
      <w:r>
        <w:rPr>
          <w:rFonts w:hint="eastAsia" w:ascii="宋体" w:hAnsi="宋体"/>
          <w:color w:val="000000"/>
          <w:sz w:val="21"/>
          <w:szCs w:val="21"/>
        </w:rPr>
      </w:r>
      <w:r/>
    </w:p>
    <w:p>
      <w:pPr>
        <w:pStyle w:val="952"/>
        <w:contextualSpacing/>
        <w:spacing w:line="600" w:lineRule="exact"/>
        <w:rPr>
          <w:rFonts w:ascii="宋体" w:hAnsi="宋体"/>
          <w:b/>
          <w:bCs/>
          <w:color w:val="000000"/>
          <w:sz w:val="32"/>
          <w:szCs w:val="32"/>
        </w:rPr>
      </w:pPr>
      <w:r>
        <w:rPr>
          <w:rFonts w:ascii="宋体" w:hAnsi="宋体"/>
          <w:b/>
          <w:bCs/>
          <w:color w:val="000000"/>
          <w:sz w:val="32"/>
          <w:szCs w:val="32"/>
        </w:rPr>
      </w:r>
      <w:r/>
    </w:p>
    <w:p>
      <w:pPr>
        <w:pStyle w:val="952"/>
        <w:contextualSpacing/>
        <w:spacing w:line="600" w:lineRule="exact"/>
        <w:rPr>
          <w:rFonts w:ascii="宋体" w:hAnsi="宋体"/>
          <w:b/>
          <w:bCs/>
          <w:color w:val="000000"/>
          <w:sz w:val="32"/>
          <w:szCs w:val="32"/>
        </w:rPr>
      </w:pPr>
      <w:r>
        <w:rPr>
          <w:rFonts w:ascii="宋体" w:hAnsi="宋体"/>
          <w:b/>
          <w:bCs/>
          <w:color w:val="000000"/>
          <w:sz w:val="32"/>
          <w:szCs w:val="32"/>
        </w:rPr>
      </w:r>
      <w:r/>
    </w:p>
    <w:p>
      <w:pPr>
        <w:contextualSpacing/>
        <w:spacing w:line="600" w:lineRule="exact"/>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r/>
    </w:p>
    <w:p>
      <w:pPr>
        <w:contextualSpacing/>
        <w:spacing w:line="600" w:lineRule="exact"/>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r/>
    </w:p>
    <w:p>
      <w:pPr>
        <w:contextualSpacing/>
        <w:spacing w:line="600" w:lineRule="exact"/>
        <w:rPr>
          <w:rFonts w:ascii="宋体" w:hAnsi="宋体"/>
          <w:b/>
          <w:bCs/>
          <w:color w:val="000000"/>
          <w:sz w:val="32"/>
          <w:szCs w:val="32"/>
        </w:rPr>
      </w:pPr>
      <w:r>
        <w:rPr>
          <w:rFonts w:ascii="宋体" w:hAnsi="宋体"/>
          <w:b/>
          <w:bCs/>
          <w:color w:val="000000"/>
          <w:sz w:val="32"/>
          <w:szCs w:val="32"/>
        </w:rPr>
      </w:r>
      <w:r>
        <w:rPr>
          <w:rFonts w:ascii="宋体" w:hAnsi="宋体"/>
          <w:b/>
          <w:bCs/>
          <w:color w:val="000000"/>
          <w:sz w:val="32"/>
          <w:szCs w:val="32"/>
        </w:rPr>
      </w:r>
      <w:r/>
    </w:p>
    <w:p>
      <w:pPr>
        <w:pStyle w:val="952"/>
        <w:contextualSpacing/>
        <w:spacing w:line="600" w:lineRule="exact"/>
        <w:rPr>
          <w:rFonts w:ascii="宋体" w:hAnsi="宋体"/>
          <w:b/>
          <w:bCs/>
          <w:color w:val="000000"/>
          <w:sz w:val="32"/>
          <w:szCs w:val="32"/>
        </w:rPr>
      </w:pPr>
      <w:r>
        <w:rPr>
          <w:rFonts w:ascii="宋体" w:hAnsi="宋体"/>
          <w:b/>
          <w:bCs/>
          <w:color w:val="000000"/>
          <w:sz w:val="32"/>
          <w:szCs w:val="32"/>
        </w:rPr>
      </w:r>
      <w:r/>
    </w:p>
    <w:p>
      <w:pPr>
        <w:pStyle w:val="952"/>
        <w:jc w:val="center"/>
        <w:rPr>
          <w:rFonts w:hint="eastAsia" w:ascii="宋体" w:hAnsi="宋体"/>
          <w:b/>
          <w:color w:val="000000"/>
          <w:sz w:val="32"/>
          <w:szCs w:val="32"/>
        </w:rPr>
      </w:pPr>
      <w:r>
        <w:rPr>
          <w:rFonts w:hint="eastAsia" w:ascii="宋体" w:hAnsi="宋体"/>
          <w:b/>
          <w:color w:val="000000"/>
          <w:sz w:val="32"/>
          <w:szCs w:val="32"/>
        </w:rPr>
      </w:r>
      <w:r/>
    </w:p>
    <w:p>
      <w:pPr>
        <w:pStyle w:val="952"/>
        <w:jc w:val="center"/>
        <w:rPr>
          <w:rFonts w:hint="eastAsia" w:ascii="宋体" w:hAnsi="宋体"/>
          <w:b/>
          <w:color w:val="000000"/>
          <w:sz w:val="32"/>
          <w:szCs w:val="32"/>
        </w:rPr>
      </w:pPr>
      <w:r>
        <w:rPr>
          <w:rFonts w:hint="eastAsia" w:ascii="宋体" w:hAnsi="宋体"/>
          <w:b/>
          <w:color w:val="000000"/>
          <w:sz w:val="32"/>
          <w:szCs w:val="32"/>
        </w:rPr>
      </w:r>
      <w:r/>
    </w:p>
    <w:p>
      <w:pPr>
        <w:pStyle w:val="952"/>
        <w:jc w:val="center"/>
        <w:rPr>
          <w:rFonts w:hint="eastAsia" w:ascii="宋体" w:hAnsi="宋体"/>
          <w:b/>
          <w:color w:val="000000"/>
          <w:sz w:val="32"/>
          <w:szCs w:val="32"/>
        </w:rPr>
      </w:pPr>
      <w:r>
        <w:rPr>
          <w:rFonts w:hint="eastAsia" w:ascii="宋体" w:hAnsi="宋体"/>
          <w:b/>
          <w:color w:val="000000"/>
          <w:sz w:val="32"/>
          <w:szCs w:val="32"/>
        </w:rPr>
      </w:r>
      <w:r/>
    </w:p>
    <w:p>
      <w:pPr>
        <w:pStyle w:val="1008"/>
        <w:ind w:firstLine="422"/>
        <w:jc w:val="center"/>
        <w:spacing w:after="312" w:line="360" w:lineRule="auto"/>
        <w:tabs>
          <w:tab w:val="left" w:pos="360" w:leader="none"/>
        </w:tabs>
        <w:rPr>
          <w:rFonts w:ascii="宋体" w:hAnsi="宋体"/>
          <w:b/>
          <w:color w:val="000000"/>
          <w:sz w:val="21"/>
          <w:szCs w:val="21"/>
        </w:rPr>
      </w:pPr>
      <w:r>
        <w:rPr>
          <w:rFonts w:hint="eastAsia" w:ascii="宋体" w:hAnsi="宋体"/>
          <w:b/>
          <w:color w:val="000000"/>
          <w:sz w:val="21"/>
          <w:szCs w:val="21"/>
        </w:rPr>
        <w:t xml:space="preserve">法人授权书</w:t>
      </w:r>
      <w:r>
        <w:rPr>
          <w:rFonts w:ascii="宋体" w:hAnsi="宋体"/>
          <w:b/>
          <w:color w:val="000000"/>
          <w:sz w:val="21"/>
          <w:szCs w:val="21"/>
        </w:rPr>
      </w:r>
      <w:r/>
    </w:p>
    <w:p>
      <w:pPr>
        <w:pStyle w:val="1008"/>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本授权书声明：</w:t>
      </w:r>
      <w:r>
        <w:rPr>
          <w:rFonts w:ascii="宋体" w:hAnsi="宋体"/>
          <w:color w:val="000000"/>
          <w:sz w:val="21"/>
          <w:szCs w:val="21"/>
        </w:rPr>
        <w:t xml:space="preserve">________________</w:t>
      </w:r>
      <w:r>
        <w:rPr>
          <w:rFonts w:hint="eastAsia" w:ascii="宋体" w:hAnsi="宋体"/>
          <w:color w:val="000000"/>
          <w:sz w:val="21"/>
          <w:szCs w:val="21"/>
        </w:rPr>
        <w:t xml:space="preserve">（供应商名称）授权</w:t>
      </w:r>
      <w:r>
        <w:rPr>
          <w:rFonts w:ascii="宋体" w:hAnsi="宋体"/>
          <w:color w:val="000000"/>
          <w:sz w:val="21"/>
          <w:szCs w:val="21"/>
        </w:rPr>
        <w:t xml:space="preserve">________________</w:t>
      </w:r>
      <w:r>
        <w:rPr>
          <w:rFonts w:hint="eastAsia" w:ascii="宋体" w:hAnsi="宋体"/>
          <w:color w:val="000000"/>
          <w:sz w:val="21"/>
          <w:szCs w:val="21"/>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rPr>
      </w:r>
      <w:r/>
    </w:p>
    <w:p>
      <w:pPr>
        <w:pStyle w:val="1008"/>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本授权书于</w:t>
      </w:r>
      <w:r>
        <w:rPr>
          <w:rFonts w:ascii="宋体" w:hAnsi="宋体"/>
          <w:color w:val="000000"/>
          <w:sz w:val="21"/>
          <w:szCs w:val="21"/>
        </w:rPr>
        <w:t xml:space="preserve">______</w:t>
      </w:r>
      <w:r>
        <w:rPr>
          <w:rFonts w:hint="eastAsia" w:ascii="宋体" w:hAnsi="宋体"/>
          <w:color w:val="000000"/>
          <w:sz w:val="21"/>
          <w:szCs w:val="21"/>
        </w:rPr>
        <w:t xml:space="preserve">年</w:t>
      </w:r>
      <w:r>
        <w:rPr>
          <w:rFonts w:ascii="宋体" w:hAnsi="宋体"/>
          <w:color w:val="000000"/>
          <w:sz w:val="21"/>
          <w:szCs w:val="21"/>
        </w:rPr>
        <w:t xml:space="preserve">____</w:t>
      </w:r>
      <w:r>
        <w:rPr>
          <w:rFonts w:hint="eastAsia" w:ascii="宋体" w:hAnsi="宋体"/>
          <w:color w:val="000000"/>
          <w:sz w:val="21"/>
          <w:szCs w:val="21"/>
        </w:rPr>
        <w:t xml:space="preserve">月</w:t>
      </w:r>
      <w:r>
        <w:rPr>
          <w:rFonts w:ascii="宋体" w:hAnsi="宋体"/>
          <w:color w:val="000000"/>
          <w:sz w:val="21"/>
          <w:szCs w:val="21"/>
        </w:rPr>
        <w:t xml:space="preserve">____</w:t>
      </w:r>
      <w:r>
        <w:rPr>
          <w:rFonts w:hint="eastAsia" w:ascii="宋体" w:hAnsi="宋体"/>
          <w:color w:val="000000"/>
          <w:sz w:val="21"/>
          <w:szCs w:val="21"/>
        </w:rPr>
        <w:t xml:space="preserve">日起生效，特此声明。</w:t>
      </w:r>
      <w:r>
        <w:rPr>
          <w:rFonts w:ascii="宋体" w:hAnsi="宋体"/>
          <w:color w:val="000000"/>
          <w:sz w:val="21"/>
          <w:szCs w:val="21"/>
        </w:rPr>
      </w:r>
      <w:r/>
    </w:p>
    <w:p>
      <w:pPr>
        <w:pStyle w:val="1008"/>
        <w:ind w:firstLine="0"/>
        <w:spacing w:line="360" w:lineRule="auto"/>
        <w:tabs>
          <w:tab w:val="left" w:pos="360" w:leader="none"/>
        </w:tabs>
        <w:rPr>
          <w:rFonts w:ascii="宋体" w:hAnsi="宋体"/>
          <w:color w:val="000000"/>
          <w:sz w:val="21"/>
          <w:szCs w:val="21"/>
        </w:rPr>
      </w:pPr>
      <w:r>
        <w:rPr>
          <w:rFonts w:ascii="宋体" w:hAnsi="宋体"/>
          <w:color w:val="000000"/>
          <w:sz w:val="21"/>
          <w:szCs w:val="21"/>
        </w:rPr>
        <w:t xml:space="preserve">    </w:t>
      </w:r>
      <w:r>
        <w:rPr>
          <w:rFonts w:ascii="宋体" w:hAnsi="宋体"/>
          <w:color w:val="000000"/>
          <w:sz w:val="21"/>
          <w:szCs w:val="21"/>
        </w:rPr>
      </w:r>
      <w:r/>
    </w:p>
    <w:p>
      <w:pPr>
        <w:pStyle w:val="1008"/>
        <w:ind w:firstLine="420"/>
        <w:spacing w:line="360" w:lineRule="auto"/>
        <w:tabs>
          <w:tab w:val="left" w:pos="360" w:leader="none"/>
        </w:tabs>
        <w:rPr>
          <w:rFonts w:hint="eastAsia" w:ascii="宋体" w:hAnsi="宋体"/>
          <w:color w:val="000000"/>
          <w:sz w:val="21"/>
          <w:szCs w:val="21"/>
          <w:u w:val="single"/>
        </w:rPr>
      </w:pPr>
      <w:r>
        <w:rPr>
          <w:rFonts w:hint="eastAsia" w:ascii="宋体" w:hAnsi="宋体"/>
          <w:color w:val="000000"/>
          <w:sz w:val="21"/>
          <w:szCs w:val="21"/>
        </w:rPr>
        <w:t xml:space="preserve">被授权人姓名：</w:t>
      </w:r>
      <w:r>
        <w:rPr>
          <w:rFonts w:hint="eastAsia" w:ascii="宋体" w:hAnsi="宋体"/>
          <w:color w:val="000000"/>
          <w:sz w:val="21"/>
          <w:szCs w:val="21"/>
          <w:u w:val="single"/>
        </w:rPr>
        <w:t xml:space="preserve">                                </w:t>
      </w:r>
      <w:r>
        <w:rPr>
          <w:rFonts w:hint="eastAsia" w:ascii="宋体" w:hAnsi="宋体"/>
          <w:color w:val="000000"/>
          <w:sz w:val="21"/>
          <w:szCs w:val="21"/>
          <w:u w:val="single"/>
        </w:rPr>
      </w:r>
      <w:r/>
    </w:p>
    <w:p>
      <w:pPr>
        <w:pStyle w:val="1008"/>
        <w:ind w:firstLine="420"/>
        <w:spacing w:line="360" w:lineRule="auto"/>
        <w:tabs>
          <w:tab w:val="left" w:pos="360" w:leader="none"/>
        </w:tabs>
        <w:rPr>
          <w:rFonts w:ascii="宋体" w:hAnsi="宋体"/>
          <w:color w:val="000000"/>
          <w:sz w:val="21"/>
          <w:szCs w:val="21"/>
          <w:u w:val="single"/>
        </w:rPr>
      </w:pPr>
      <w:r>
        <w:rPr>
          <w:rFonts w:hint="eastAsia" w:ascii="宋体" w:hAnsi="宋体"/>
          <w:color w:val="000000"/>
          <w:sz w:val="21"/>
          <w:szCs w:val="21"/>
        </w:rPr>
        <w:t xml:space="preserve">联系电话（手机）：</w:t>
      </w:r>
      <w:r>
        <w:rPr>
          <w:rFonts w:hint="eastAsia" w:ascii="宋体" w:hAnsi="宋体"/>
          <w:color w:val="000000"/>
          <w:sz w:val="21"/>
          <w:szCs w:val="21"/>
          <w:u w:val="single"/>
        </w:rPr>
        <w:t xml:space="preserve">                            </w:t>
      </w:r>
      <w:r>
        <w:rPr>
          <w:rFonts w:ascii="宋体" w:hAnsi="宋体"/>
          <w:color w:val="000000"/>
          <w:sz w:val="21"/>
          <w:szCs w:val="21"/>
          <w:u w:val="single"/>
        </w:rPr>
      </w:r>
      <w:r/>
    </w:p>
    <w:p>
      <w:pPr>
        <w:pStyle w:val="1008"/>
        <w:ind w:firstLine="0"/>
        <w:spacing w:line="360" w:lineRule="auto"/>
        <w:tabs>
          <w:tab w:val="left" w:pos="360" w:leader="none"/>
        </w:tabs>
        <w:rPr>
          <w:rFonts w:ascii="宋体" w:hAnsi="宋体"/>
          <w:color w:val="000000"/>
          <w:sz w:val="21"/>
          <w:szCs w:val="21"/>
        </w:rPr>
      </w:pPr>
      <w:r>
        <w:rPr>
          <w:rFonts w:ascii="宋体" w:hAnsi="宋体"/>
          <w:color w:val="000000"/>
          <w:sz w:val="21"/>
          <w:szCs w:val="21"/>
        </w:rPr>
        <w:t xml:space="preserve">    </w:t>
      </w:r>
      <w:r>
        <w:rPr>
          <w:rFonts w:hint="eastAsia" w:ascii="宋体" w:hAnsi="宋体"/>
          <w:color w:val="000000"/>
          <w:sz w:val="21"/>
          <w:szCs w:val="21"/>
        </w:rPr>
        <w:t xml:space="preserve">单位名称加盖CA电子公章：</w:t>
      </w:r>
      <w:r>
        <w:rPr>
          <w:rFonts w:ascii="宋体" w:hAnsi="宋体"/>
          <w:color w:val="000000"/>
          <w:sz w:val="21"/>
          <w:szCs w:val="21"/>
        </w:rPr>
        <w:t xml:space="preserve">_____________________</w:t>
      </w:r>
      <w:r>
        <w:rPr>
          <w:rFonts w:ascii="宋体" w:hAnsi="宋体"/>
          <w:color w:val="000000"/>
          <w:sz w:val="21"/>
          <w:szCs w:val="21"/>
        </w:rPr>
      </w:r>
      <w:r/>
    </w:p>
    <w:p>
      <w:pPr>
        <w:pStyle w:val="1008"/>
        <w:ind w:firstLine="420"/>
        <w:spacing w:line="360" w:lineRule="auto"/>
        <w:tabs>
          <w:tab w:val="left" w:pos="360" w:leader="none"/>
        </w:tabs>
        <w:rPr>
          <w:rFonts w:ascii="宋体" w:hAnsi="宋体"/>
          <w:color w:val="000000"/>
          <w:sz w:val="21"/>
          <w:szCs w:val="21"/>
          <w:u w:val="single"/>
        </w:rPr>
      </w:pPr>
      <w:r>
        <w:rPr>
          <w:rFonts w:hint="eastAsia" w:ascii="宋体" w:hAnsi="宋体"/>
          <w:color w:val="000000"/>
          <w:sz w:val="21"/>
          <w:szCs w:val="21"/>
        </w:rPr>
        <w:t xml:space="preserve">单位地址：</w:t>
      </w:r>
      <w:r>
        <w:rPr>
          <w:rFonts w:ascii="宋体" w:hAnsi="宋体"/>
          <w:color w:val="000000"/>
          <w:sz w:val="21"/>
          <w:szCs w:val="21"/>
          <w:u w:val="single"/>
        </w:rPr>
        <w:t xml:space="preserve">                                    </w:t>
      </w:r>
      <w:r>
        <w:rPr>
          <w:rFonts w:ascii="宋体" w:hAnsi="宋体"/>
          <w:color w:val="000000"/>
          <w:sz w:val="21"/>
          <w:szCs w:val="21"/>
          <w:u w:val="single"/>
        </w:rPr>
      </w:r>
      <w:r/>
    </w:p>
    <w:p>
      <w:pPr>
        <w:pStyle w:val="1008"/>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日期：</w:t>
      </w:r>
      <w:r>
        <w:rPr>
          <w:rFonts w:ascii="宋体" w:hAnsi="宋体"/>
          <w:color w:val="000000"/>
          <w:sz w:val="21"/>
          <w:szCs w:val="21"/>
          <w:u w:val="single"/>
        </w:rPr>
        <w:t xml:space="preserve">                                        </w:t>
      </w:r>
      <w:r>
        <w:rPr>
          <w:rFonts w:ascii="宋体" w:hAnsi="宋体"/>
          <w:color w:val="000000"/>
          <w:sz w:val="21"/>
          <w:szCs w:val="21"/>
        </w:rPr>
      </w:r>
      <w:r/>
    </w:p>
    <w:p>
      <w:pPr>
        <w:pStyle w:val="952"/>
        <w:spacing w:line="460" w:lineRule="exact"/>
        <w:rPr>
          <w:rFonts w:ascii="宋体" w:hAnsi="宋体"/>
          <w:bCs/>
          <w:color w:val="000000"/>
        </w:rPr>
      </w:pPr>
      <w:r>
        <w:rPr>
          <w:rFonts w:ascii="宋体" w:hAnsi="宋体"/>
          <w:bCs/>
          <w:color w:val="000000"/>
        </w:rPr>
      </w:r>
      <w:r/>
    </w:p>
    <w:p>
      <w:pPr>
        <w:pStyle w:val="952"/>
        <w:spacing w:line="460" w:lineRule="exact"/>
        <w:rPr>
          <w:rFonts w:ascii="宋体" w:hAnsi="宋体" w:eastAsia="宋体"/>
          <w:bCs/>
          <w:color w:val="000000"/>
          <w:sz w:val="24"/>
          <w:lang w:val="en-US" w:eastAsia="zh-CN"/>
        </w:rPr>
      </w:pPr>
      <w:r>
        <w:rPr>
          <w:rFonts w:ascii="宋体" w:hAnsi="宋体" w:eastAsia="宋体"/>
          <w:bCs/>
          <w:color w:val="000000"/>
          <w:sz w:val="24"/>
          <w:lang w:val="en-US" w:eastAsia="zh-CN"/>
        </w:rPr>
      </w:r>
      <w:r/>
    </w:p>
    <w:p>
      <w:pPr>
        <w:pStyle w:val="952"/>
        <w:ind w:firstLine="420"/>
        <w:spacing w:line="460" w:lineRule="exact"/>
        <w:rPr>
          <w:rFonts w:hint="eastAsia" w:ascii="宋体" w:hAnsi="宋体"/>
          <w:bCs/>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rPr>
        <w:t xml:space="preserve">被授权人身份证复印件：</w:t>
      </w:r>
      <w:r>
        <w:rPr>
          <w:rFonts w:hint="eastAsia" w:ascii="宋体" w:hAnsi="宋体"/>
          <w:bCs/>
          <w:color w:val="000000"/>
        </w:rPr>
      </w:r>
      <w:r/>
    </w:p>
    <w:p>
      <w:pPr>
        <w:pStyle w:val="952"/>
        <w:numPr>
          <w:ilvl w:val="0"/>
          <w:numId w:val="1"/>
        </w:numPr>
        <w:jc w:val="center"/>
        <w:rPr>
          <w:rFonts w:hint="eastAsia" w:ascii="宋体" w:hAnsi="宋体"/>
          <w:b/>
          <w:color w:val="000000"/>
          <w:sz w:val="32"/>
          <w:szCs w:val="32"/>
        </w:rPr>
      </w:pPr>
      <w:r>
        <w:rPr>
          <w:rFonts w:hint="eastAsia" w:ascii="宋体" w:hAnsi="宋体"/>
          <w:b/>
          <w:color w:val="000000"/>
          <w:sz w:val="32"/>
          <w:szCs w:val="32"/>
        </w:rPr>
        <w:t xml:space="preserve">符合性审查响应对照表</w:t>
      </w:r>
      <w:r>
        <w:rPr>
          <w:rFonts w:hint="eastAsia" w:ascii="宋体" w:hAnsi="宋体"/>
          <w:b/>
          <w:color w:val="000000"/>
          <w:sz w:val="32"/>
          <w:szCs w:val="32"/>
        </w:rPr>
      </w:r>
      <w:r/>
    </w:p>
    <w:p>
      <w:pPr>
        <w:pStyle w:val="952"/>
        <w:rPr>
          <w:rFonts w:hint="eastAsia" w:ascii="宋体" w:hAnsi="宋体"/>
          <w:b/>
          <w:color w:val="000000"/>
          <w:sz w:val="32"/>
          <w:szCs w:val="32"/>
        </w:rPr>
      </w:pPr>
      <w:r>
        <w:rPr>
          <w:rFonts w:hint="eastAsia" w:ascii="宋体" w:hAnsi="宋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52"/>
              <w:jc w:val="center"/>
              <w:spacing w:line="240" w:lineRule="atLeast"/>
              <w:rPr>
                <w:rFonts w:ascii="幼圆" w:eastAsia="幼圆"/>
                <w:b/>
                <w:color w:val="000000"/>
                <w:szCs w:val="21"/>
              </w:rPr>
            </w:pPr>
            <w:r>
              <w:rPr>
                <w:rFonts w:hint="eastAsia" w:ascii="幼圆" w:eastAsia="幼圆"/>
                <w:b/>
                <w:color w:val="000000"/>
                <w:szCs w:val="21"/>
              </w:rPr>
              <w:t xml:space="preserve">序号</w:t>
            </w:r>
            <w:r>
              <w:rPr>
                <w:rFonts w:ascii="幼圆" w:eastAsia="幼圆"/>
                <w:b/>
                <w:color w:val="000000"/>
                <w:szCs w:val="21"/>
              </w:rPr>
            </w:r>
            <w:r/>
          </w:p>
        </w:tc>
        <w:tc>
          <w:tcPr>
            <w:tcW w:w="5447" w:type="dxa"/>
            <w:vAlign w:val="center"/>
            <w:textDirection w:val="lrTb"/>
            <w:noWrap w:val="false"/>
          </w:tcPr>
          <w:p>
            <w:pPr>
              <w:pStyle w:val="952"/>
              <w:jc w:val="center"/>
              <w:spacing w:line="240" w:lineRule="atLeast"/>
              <w:rPr>
                <w:rFonts w:ascii="幼圆" w:eastAsia="幼圆"/>
                <w:b/>
                <w:color w:val="000000"/>
                <w:szCs w:val="21"/>
              </w:rPr>
            </w:pPr>
            <w:r>
              <w:rPr>
                <w:rFonts w:hint="eastAsia" w:ascii="幼圆" w:eastAsia="幼圆"/>
                <w:b/>
                <w:color w:val="000000"/>
                <w:szCs w:val="21"/>
              </w:rPr>
              <w:t xml:space="preserve">符合性审查响应内容</w:t>
            </w:r>
            <w:r>
              <w:rPr>
                <w:rFonts w:ascii="幼圆" w:eastAsia="幼圆"/>
                <w:b/>
                <w:color w:val="000000"/>
                <w:szCs w:val="21"/>
              </w:rPr>
            </w:r>
            <w:r/>
          </w:p>
        </w:tc>
        <w:tc>
          <w:tcPr>
            <w:tcW w:w="1680" w:type="dxa"/>
            <w:vAlign w:val="center"/>
            <w:textDirection w:val="lrTb"/>
            <w:noWrap w:val="false"/>
          </w:tcPr>
          <w:p>
            <w:pPr>
              <w:pStyle w:val="952"/>
              <w:jc w:val="center"/>
              <w:spacing w:line="240" w:lineRule="atLeast"/>
              <w:rPr>
                <w:rFonts w:ascii="幼圆" w:eastAsia="幼圆"/>
                <w:b/>
                <w:color w:val="000000"/>
                <w:szCs w:val="21"/>
              </w:rPr>
            </w:pPr>
            <w:r>
              <w:rPr>
                <w:rFonts w:hint="eastAsia" w:ascii="幼圆" w:eastAsia="幼圆"/>
                <w:b/>
                <w:color w:val="000000"/>
                <w:szCs w:val="21"/>
              </w:rPr>
              <w:t xml:space="preserve">是否响应</w:t>
            </w:r>
            <w:r>
              <w:rPr>
                <w:rFonts w:ascii="幼圆" w:eastAsia="幼圆"/>
                <w:b/>
                <w:color w:val="000000"/>
                <w:szCs w:val="21"/>
              </w:rPr>
            </w:r>
            <w:r/>
          </w:p>
          <w:p>
            <w:pPr>
              <w:pStyle w:val="952"/>
              <w:jc w:val="center"/>
              <w:spacing w:line="240" w:lineRule="atLeast"/>
              <w:rPr>
                <w:rFonts w:ascii="幼圆" w:eastAsia="幼圆"/>
                <w:b/>
                <w:color w:val="000000"/>
                <w:szCs w:val="21"/>
              </w:rPr>
            </w:pPr>
            <w:r>
              <w:rPr>
                <w:rFonts w:hint="eastAsia" w:ascii="幼圆" w:eastAsia="幼圆"/>
                <w:b/>
                <w:color w:val="000000"/>
                <w:szCs w:val="21"/>
              </w:rPr>
              <w:t xml:space="preserve">（填是或者否）</w:t>
            </w:r>
            <w:r>
              <w:rPr>
                <w:rFonts w:ascii="幼圆" w:eastAsia="幼圆"/>
                <w:b/>
                <w:color w:val="000000"/>
                <w:szCs w:val="21"/>
              </w:rPr>
            </w:r>
            <w:r/>
          </w:p>
        </w:tc>
        <w:tc>
          <w:tcPr>
            <w:tcW w:w="1308" w:type="dxa"/>
            <w:vAlign w:val="center"/>
            <w:textDirection w:val="lrTb"/>
            <w:noWrap w:val="false"/>
          </w:tcPr>
          <w:p>
            <w:pPr>
              <w:pStyle w:val="952"/>
              <w:jc w:val="center"/>
              <w:spacing w:line="240" w:lineRule="atLeast"/>
              <w:rPr>
                <w:rFonts w:ascii="幼圆" w:eastAsia="幼圆"/>
                <w:b/>
                <w:color w:val="000000"/>
                <w:szCs w:val="21"/>
              </w:rPr>
            </w:pPr>
            <w:r>
              <w:rPr>
                <w:rFonts w:hint="eastAsia" w:ascii="幼圆" w:eastAsia="幼圆"/>
                <w:b/>
                <w:color w:val="000000"/>
                <w:szCs w:val="21"/>
              </w:rPr>
              <w:t xml:space="preserve">响应情况</w:t>
            </w:r>
            <w:r>
              <w:rPr>
                <w:rFonts w:ascii="幼圆" w:eastAsia="幼圆"/>
                <w:b/>
                <w:color w:val="000000"/>
                <w:szCs w:val="21"/>
              </w:rPr>
            </w:r>
            <w:r/>
          </w:p>
        </w:tc>
      </w:tr>
      <w:tr>
        <w:trPr>
          <w:trHeight w:val="585"/>
        </w:trPr>
        <w:tc>
          <w:tcPr>
            <w:tcW w:w="646" w:type="dxa"/>
            <w:vAlign w:val="center"/>
            <w:textDirection w:val="lrTb"/>
            <w:noWrap w:val="false"/>
          </w:tcPr>
          <w:p>
            <w:pPr>
              <w:pStyle w:val="952"/>
              <w:jc w:val="center"/>
              <w:rPr>
                <w:rFonts w:ascii="宋体" w:hAnsi="宋体"/>
                <w:b/>
                <w:color w:val="000000"/>
                <w:szCs w:val="21"/>
              </w:rPr>
            </w:pPr>
            <w:r>
              <w:rPr>
                <w:rFonts w:hint="eastAsia" w:ascii="宋体" w:hAnsi="宋体"/>
                <w:b/>
                <w:color w:val="000000"/>
                <w:szCs w:val="21"/>
              </w:rPr>
              <w:t xml:space="preserve">1</w:t>
            </w:r>
            <w:r>
              <w:rPr>
                <w:rFonts w:ascii="宋体" w:hAnsi="宋体"/>
                <w:b/>
                <w:color w:val="000000"/>
                <w:szCs w:val="21"/>
              </w:rPr>
            </w:r>
            <w:r/>
          </w:p>
        </w:tc>
        <w:tc>
          <w:tcPr>
            <w:tcW w:w="5447" w:type="dxa"/>
            <w:vAlign w:val="center"/>
            <w:textDirection w:val="lrTb"/>
            <w:noWrap w:val="false"/>
          </w:tcPr>
          <w:p>
            <w:pPr>
              <w:pStyle w:val="952"/>
              <w:spacing w:line="0" w:lineRule="atLeast"/>
              <w:rPr>
                <w:rFonts w:hint="eastAsia" w:ascii="宋体" w:hAnsi="宋体"/>
                <w:iCs/>
                <w:color w:val="000000"/>
                <w:szCs w:val="21"/>
              </w:rPr>
            </w:pPr>
            <w:r>
              <w:rPr>
                <w:rFonts w:hint="eastAsia" w:ascii="宋体" w:hAnsi="宋体"/>
                <w:iCs/>
                <w:color w:val="000000"/>
                <w:szCs w:val="21"/>
              </w:rPr>
              <w:t xml:space="preserve">第四章采购需求中必须满足的实质性要求（即加斜体下划线内容，每条详细列出）</w:t>
            </w:r>
            <w:r>
              <w:rPr>
                <w:rFonts w:hint="eastAsia" w:ascii="宋体" w:hAnsi="宋体"/>
                <w:iCs/>
                <w:color w:val="000000"/>
                <w:szCs w:val="21"/>
              </w:rPr>
            </w:r>
            <w:r/>
          </w:p>
        </w:tc>
        <w:tc>
          <w:tcPr>
            <w:tcW w:w="1680" w:type="dxa"/>
            <w:vAlign w:val="center"/>
            <w:textDirection w:val="lrTb"/>
            <w:noWrap w:val="false"/>
          </w:tcPr>
          <w:p>
            <w:pPr>
              <w:pStyle w:val="952"/>
              <w:rPr>
                <w:rFonts w:ascii="宋体" w:hAnsi="宋体"/>
                <w:b/>
                <w:color w:val="000000"/>
                <w:szCs w:val="21"/>
              </w:rPr>
            </w:pPr>
            <w:r>
              <w:rPr>
                <w:rFonts w:ascii="宋体" w:hAnsi="宋体"/>
                <w:b/>
                <w:color w:val="000000"/>
                <w:szCs w:val="21"/>
              </w:rPr>
            </w:r>
            <w:r/>
          </w:p>
        </w:tc>
        <w:tc>
          <w:tcPr>
            <w:tcW w:w="1308" w:type="dxa"/>
            <w:vAlign w:val="center"/>
            <w:textDirection w:val="lrTb"/>
            <w:noWrap w:val="false"/>
          </w:tcPr>
          <w:p>
            <w:pPr>
              <w:pStyle w:val="952"/>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952"/>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5447" w:type="dxa"/>
            <w:vAlign w:val="center"/>
            <w:textDirection w:val="lrTb"/>
            <w:noWrap w:val="false"/>
          </w:tcPr>
          <w:p>
            <w:pPr>
              <w:pStyle w:val="952"/>
              <w:spacing w:line="0" w:lineRule="atLeast"/>
              <w:rPr>
                <w:rFonts w:ascii="宋体" w:hAnsi="宋体"/>
                <w:iCs/>
                <w:color w:val="000000"/>
                <w:szCs w:val="21"/>
              </w:rPr>
            </w:pPr>
            <w:r>
              <w:rPr>
                <w:rFonts w:ascii="宋体" w:hAnsi="宋体"/>
                <w:iCs/>
                <w:color w:val="000000"/>
                <w:szCs w:val="21"/>
              </w:rPr>
            </w:r>
            <w:r/>
          </w:p>
        </w:tc>
        <w:tc>
          <w:tcPr>
            <w:tcW w:w="1680" w:type="dxa"/>
            <w:vAlign w:val="center"/>
            <w:textDirection w:val="lrTb"/>
            <w:noWrap w:val="false"/>
          </w:tcPr>
          <w:p>
            <w:pPr>
              <w:pStyle w:val="952"/>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52"/>
              <w:rPr>
                <w:rFonts w:ascii="宋体" w:hAnsi="宋体"/>
                <w:color w:val="000000"/>
                <w:szCs w:val="21"/>
              </w:rPr>
            </w:pPr>
            <w:r>
              <w:rPr>
                <w:rFonts w:ascii="宋体" w:hAnsi="宋体"/>
                <w:color w:val="000000"/>
                <w:szCs w:val="21"/>
              </w:rPr>
            </w:r>
            <w:r/>
          </w:p>
        </w:tc>
      </w:tr>
      <w:tr>
        <w:trPr>
          <w:trHeight w:val="585"/>
        </w:trPr>
        <w:tc>
          <w:tcPr>
            <w:tcW w:w="646" w:type="dxa"/>
            <w:vAlign w:val="center"/>
            <w:textDirection w:val="lrTb"/>
            <w:noWrap w:val="false"/>
          </w:tcPr>
          <w:p>
            <w:pPr>
              <w:pStyle w:val="952"/>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5447" w:type="dxa"/>
            <w:vAlign w:val="center"/>
            <w:textDirection w:val="lrTb"/>
            <w:noWrap w:val="false"/>
          </w:tcPr>
          <w:p>
            <w:pPr>
              <w:pStyle w:val="952"/>
              <w:spacing w:line="0" w:lineRule="atLeast"/>
              <w:rPr>
                <w:rFonts w:hint="eastAsia" w:ascii="宋体" w:hAnsi="宋体"/>
                <w:iCs/>
                <w:color w:val="000000"/>
                <w:szCs w:val="21"/>
              </w:rPr>
            </w:pPr>
            <w:r>
              <w:rPr>
                <w:rFonts w:hint="eastAsia" w:ascii="宋体" w:hAnsi="宋体"/>
                <w:iCs/>
                <w:color w:val="000000"/>
                <w:szCs w:val="21"/>
              </w:rPr>
            </w:r>
            <w:r/>
          </w:p>
        </w:tc>
        <w:tc>
          <w:tcPr>
            <w:tcW w:w="1680" w:type="dxa"/>
            <w:vAlign w:val="center"/>
            <w:textDirection w:val="lrTb"/>
            <w:noWrap w:val="false"/>
          </w:tcPr>
          <w:p>
            <w:pPr>
              <w:pStyle w:val="952"/>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52"/>
              <w:rPr>
                <w:rFonts w:ascii="宋体" w:hAnsi="宋体"/>
                <w:color w:val="000000"/>
                <w:szCs w:val="21"/>
              </w:rPr>
            </w:pPr>
            <w:r>
              <w:rPr>
                <w:rFonts w:ascii="宋体" w:hAnsi="宋体"/>
                <w:color w:val="000000"/>
                <w:szCs w:val="21"/>
              </w:rPr>
            </w:r>
            <w:r/>
          </w:p>
        </w:tc>
      </w:tr>
      <w:tr>
        <w:trPr>
          <w:trHeight w:val="417"/>
        </w:trPr>
        <w:tc>
          <w:tcPr>
            <w:tcW w:w="646" w:type="dxa"/>
            <w:vAlign w:val="center"/>
            <w:textDirection w:val="lrTb"/>
            <w:noWrap w:val="false"/>
          </w:tcPr>
          <w:p>
            <w:pPr>
              <w:pStyle w:val="952"/>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W w:w="5447" w:type="dxa"/>
            <w:vAlign w:val="center"/>
            <w:textDirection w:val="lrTb"/>
            <w:noWrap w:val="false"/>
          </w:tcPr>
          <w:p>
            <w:pPr>
              <w:pStyle w:val="952"/>
              <w:spacing w:line="0" w:lineRule="atLeast"/>
              <w:rPr>
                <w:rFonts w:hint="eastAsia" w:ascii="宋体" w:hAnsi="宋体"/>
                <w:iCs/>
                <w:color w:val="000000"/>
                <w:szCs w:val="21"/>
              </w:rPr>
            </w:pPr>
            <w:r>
              <w:rPr>
                <w:rFonts w:hint="eastAsia" w:ascii="宋体" w:hAnsi="宋体"/>
                <w:iCs/>
                <w:color w:val="000000"/>
                <w:szCs w:val="21"/>
              </w:rPr>
            </w:r>
            <w:r/>
          </w:p>
        </w:tc>
        <w:tc>
          <w:tcPr>
            <w:tcW w:w="1680" w:type="dxa"/>
            <w:vAlign w:val="center"/>
            <w:textDirection w:val="lrTb"/>
            <w:noWrap w:val="false"/>
          </w:tcPr>
          <w:p>
            <w:pPr>
              <w:pStyle w:val="952"/>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52"/>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952"/>
              <w:jc w:val="center"/>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W w:w="5447" w:type="dxa"/>
            <w:vAlign w:val="center"/>
            <w:textDirection w:val="lrTb"/>
            <w:noWrap w:val="false"/>
          </w:tcPr>
          <w:p>
            <w:pPr>
              <w:pStyle w:val="952"/>
              <w:spacing w:line="0" w:lineRule="atLeast"/>
              <w:rPr>
                <w:rFonts w:ascii="宋体" w:hAnsi="宋体"/>
                <w:iCs/>
                <w:color w:val="000000"/>
                <w:szCs w:val="21"/>
              </w:rPr>
            </w:pPr>
            <w:r>
              <w:rPr>
                <w:rFonts w:ascii="宋体" w:hAnsi="宋体"/>
                <w:iCs/>
                <w:color w:val="000000"/>
                <w:szCs w:val="21"/>
              </w:rPr>
              <w:t xml:space="preserve">……</w:t>
            </w:r>
            <w:r>
              <w:rPr>
                <w:rFonts w:ascii="宋体" w:hAnsi="宋体"/>
                <w:iCs/>
                <w:color w:val="000000"/>
                <w:szCs w:val="21"/>
              </w:rPr>
            </w:r>
            <w:r/>
          </w:p>
        </w:tc>
        <w:tc>
          <w:tcPr>
            <w:tcW w:w="1680" w:type="dxa"/>
            <w:vAlign w:val="center"/>
            <w:textDirection w:val="lrTb"/>
            <w:noWrap w:val="false"/>
          </w:tcPr>
          <w:p>
            <w:pPr>
              <w:pStyle w:val="952"/>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52"/>
              <w:rPr>
                <w:rFonts w:ascii="宋体" w:hAnsi="宋体"/>
                <w:color w:val="000000"/>
                <w:szCs w:val="21"/>
              </w:rPr>
            </w:pPr>
            <w:r>
              <w:rPr>
                <w:rFonts w:ascii="宋体" w:hAnsi="宋体"/>
                <w:color w:val="000000"/>
                <w:szCs w:val="21"/>
              </w:rPr>
            </w:r>
            <w:r/>
          </w:p>
        </w:tc>
      </w:tr>
    </w:tbl>
    <w:p>
      <w:pPr>
        <w:pStyle w:val="952"/>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52"/>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注：</w:t>
      </w:r>
      <w:r>
        <w:rPr>
          <w:rFonts w:hint="eastAsia" w:ascii="宋体" w:hAnsi="宋体" w:eastAsia="宋体" w:cs="Times New Roman"/>
          <w:color w:val="000000"/>
          <w:sz w:val="21"/>
          <w:szCs w:val="21"/>
          <w:highlight w:val="none"/>
        </w:rPr>
      </w:r>
      <w:r/>
    </w:p>
    <w:p>
      <w:pPr>
        <w:pStyle w:val="952"/>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1.投标人必须对采购需求中的实质性要求（</w:t>
      </w:r>
      <w:r>
        <w:rPr>
          <w:rFonts w:hint="eastAsia" w:ascii="宋体" w:hAnsi="宋体" w:eastAsia="宋体" w:cs="Times New Roman"/>
          <w:i/>
          <w:iCs/>
          <w:strike w:val="0"/>
          <w:color w:val="000000"/>
          <w:sz w:val="21"/>
          <w:szCs w:val="21"/>
          <w:highlight w:val="none"/>
          <w:u w:val="single"/>
        </w:rPr>
        <w:t xml:space="preserve">斜体且有下划线部分</w:t>
      </w:r>
      <w:r>
        <w:rPr>
          <w:rFonts w:hint="eastAsia" w:ascii="宋体" w:hAnsi="宋体" w:eastAsia="宋体" w:cs="Times New Roman"/>
          <w:color w:val="000000"/>
          <w:sz w:val="21"/>
          <w:szCs w:val="21"/>
          <w:highlight w:val="none"/>
        </w:rPr>
        <w:t xml:space="preserve">）逐条做出明确响应。</w:t>
      </w:r>
      <w:r>
        <w:rPr>
          <w:rFonts w:hint="eastAsia" w:ascii="宋体" w:hAnsi="宋体" w:eastAsia="宋体" w:cs="Times New Roman"/>
          <w:color w:val="000000"/>
          <w:sz w:val="21"/>
          <w:szCs w:val="21"/>
          <w:highlight w:val="none"/>
        </w:rPr>
      </w:r>
      <w:r/>
    </w:p>
    <w:p>
      <w:pPr>
        <w:pStyle w:val="952"/>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2.如果招标文件要求提供证明材料，投标人必须将证明材料列于该表之下。</w:t>
      </w:r>
      <w:r>
        <w:rPr>
          <w:rFonts w:hint="eastAsia" w:ascii="宋体" w:hAnsi="宋体" w:eastAsia="宋体" w:cs="Times New Roman"/>
          <w:color w:val="000000"/>
          <w:sz w:val="21"/>
          <w:szCs w:val="21"/>
          <w:highlight w:val="none"/>
        </w:rPr>
      </w:r>
      <w:r/>
    </w:p>
    <w:p>
      <w:pPr>
        <w:pStyle w:val="952"/>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3.投标人未对实质性要求逐条作出明确响应的，或未按招标文件要求提供证明材料的，该</w:t>
      </w:r>
      <w:r>
        <w:rPr>
          <w:rFonts w:hint="eastAsia" w:ascii="宋体" w:hAnsi="宋体" w:eastAsia="宋体" w:cs="Times New Roman"/>
          <w:color w:val="000000"/>
          <w:sz w:val="21"/>
          <w:szCs w:val="21"/>
          <w:highlight w:val="none"/>
          <w:lang w:val="en-US" w:eastAsia="zh-CN"/>
        </w:rPr>
        <w:t xml:space="preserve">项目</w:t>
      </w:r>
      <w:r>
        <w:rPr>
          <w:rFonts w:hint="eastAsia" w:ascii="宋体" w:hAnsi="宋体" w:eastAsia="宋体" w:cs="Times New Roman"/>
          <w:color w:val="000000"/>
          <w:sz w:val="21"/>
          <w:szCs w:val="21"/>
          <w:highlight w:val="none"/>
        </w:rPr>
        <w:t xml:space="preserve">作无效投标处理。</w:t>
      </w:r>
      <w:r>
        <w:rPr>
          <w:rFonts w:hint="eastAsia" w:ascii="宋体" w:hAnsi="宋体" w:eastAsia="宋体" w:cs="Times New Roman"/>
          <w:color w:val="000000"/>
          <w:sz w:val="21"/>
          <w:szCs w:val="21"/>
          <w:highlight w:val="none"/>
        </w:rPr>
      </w:r>
      <w:r/>
    </w:p>
    <w:p>
      <w:pPr>
        <w:pStyle w:val="989"/>
        <w:ind w:firstLine="420"/>
        <w:rPr>
          <w:rFonts w:ascii="宋体" w:hAnsi="宋体"/>
          <w:b/>
          <w:bCs/>
          <w:color w:val="000000"/>
          <w:sz w:val="32"/>
          <w:szCs w:val="32"/>
        </w:rPr>
      </w:pPr>
      <w:r>
        <w:rPr>
          <w:color w:val="000000"/>
        </w:rPr>
        <w:br w:type="page" w:clear="all"/>
      </w:r>
      <w:r>
        <w:rPr>
          <w:rFonts w:ascii="宋体" w:hAnsi="宋体"/>
          <w:b/>
          <w:bCs/>
          <w:color w:val="000000"/>
          <w:sz w:val="32"/>
          <w:szCs w:val="32"/>
        </w:rPr>
      </w:r>
      <w:r/>
    </w:p>
    <w:p>
      <w:pPr>
        <w:pStyle w:val="952"/>
        <w:numPr>
          <w:ilvl w:val="0"/>
          <w:numId w:val="1"/>
        </w:numPr>
        <w:jc w:val="center"/>
        <w:rPr>
          <w:rFonts w:hint="eastAsia" w:ascii="宋体" w:hAnsi="宋体"/>
          <w:b/>
          <w:color w:val="000000"/>
          <w:sz w:val="32"/>
          <w:szCs w:val="32"/>
        </w:rPr>
      </w:pPr>
      <w:r>
        <w:rPr>
          <w:rFonts w:hint="eastAsia" w:ascii="宋体" w:hAnsi="宋体"/>
          <w:b/>
          <w:color w:val="000000"/>
          <w:sz w:val="32"/>
          <w:szCs w:val="32"/>
        </w:rPr>
        <w:t xml:space="preserve">非实质性响应对照表</w:t>
      </w:r>
      <w:r>
        <w:rPr>
          <w:rFonts w:hint="eastAsia" w:ascii="宋体" w:hAnsi="宋体"/>
          <w:b/>
          <w:color w:val="000000"/>
          <w:sz w:val="32"/>
          <w:szCs w:val="32"/>
        </w:rPr>
      </w:r>
      <w:r/>
    </w:p>
    <w:p>
      <w:pPr>
        <w:pStyle w:val="952"/>
        <w:rPr>
          <w:rFonts w:hint="eastAsia" w:ascii="宋体" w:hAnsi="宋体"/>
          <w:b/>
          <w:color w:val="000000"/>
          <w:sz w:val="32"/>
          <w:szCs w:val="32"/>
        </w:rPr>
      </w:pPr>
      <w:r>
        <w:rPr>
          <w:rFonts w:hint="eastAsia" w:ascii="宋体" w:hAnsi="宋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52"/>
              <w:jc w:val="center"/>
              <w:spacing w:line="240" w:lineRule="atLeast"/>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5447" w:type="dxa"/>
            <w:vAlign w:val="center"/>
            <w:textDirection w:val="lrTb"/>
            <w:noWrap w:val="false"/>
          </w:tcPr>
          <w:p>
            <w:pPr>
              <w:pStyle w:val="952"/>
              <w:jc w:val="center"/>
              <w:spacing w:line="240" w:lineRule="atLeast"/>
              <w:rPr>
                <w:rFonts w:ascii="宋体" w:hAnsi="宋体"/>
                <w:b/>
                <w:color w:val="000000"/>
                <w:szCs w:val="21"/>
              </w:rPr>
            </w:pPr>
            <w:r>
              <w:rPr>
                <w:rFonts w:hint="eastAsia" w:ascii="宋体" w:hAnsi="宋体"/>
                <w:b/>
                <w:color w:val="000000"/>
                <w:szCs w:val="21"/>
              </w:rPr>
              <w:t xml:space="preserve">非实质性响应内容</w:t>
            </w:r>
            <w:r>
              <w:rPr>
                <w:rFonts w:ascii="宋体" w:hAnsi="宋体"/>
                <w:b/>
                <w:color w:val="000000"/>
                <w:szCs w:val="21"/>
              </w:rPr>
            </w:r>
            <w:r/>
          </w:p>
        </w:tc>
        <w:tc>
          <w:tcPr>
            <w:tcW w:w="1680" w:type="dxa"/>
            <w:vAlign w:val="center"/>
            <w:textDirection w:val="lrTb"/>
            <w:noWrap w:val="false"/>
          </w:tcPr>
          <w:p>
            <w:pPr>
              <w:pStyle w:val="952"/>
              <w:jc w:val="center"/>
              <w:spacing w:line="240" w:lineRule="atLeast"/>
              <w:rPr>
                <w:rFonts w:ascii="宋体" w:hAnsi="宋体"/>
                <w:b/>
                <w:color w:val="000000"/>
                <w:szCs w:val="21"/>
              </w:rPr>
            </w:pPr>
            <w:r>
              <w:rPr>
                <w:rFonts w:hint="eastAsia" w:ascii="宋体" w:hAnsi="宋体"/>
                <w:b/>
                <w:color w:val="000000"/>
                <w:szCs w:val="21"/>
              </w:rPr>
              <w:t xml:space="preserve">是否响应</w:t>
            </w:r>
            <w:r>
              <w:rPr>
                <w:rFonts w:ascii="宋体" w:hAnsi="宋体"/>
                <w:b/>
                <w:color w:val="000000"/>
                <w:szCs w:val="21"/>
              </w:rPr>
            </w:r>
            <w:r/>
          </w:p>
          <w:p>
            <w:pPr>
              <w:pStyle w:val="952"/>
              <w:jc w:val="center"/>
              <w:spacing w:line="240" w:lineRule="atLeast"/>
              <w:rPr>
                <w:rFonts w:ascii="宋体" w:hAnsi="宋体"/>
                <w:b/>
                <w:color w:val="000000"/>
                <w:szCs w:val="21"/>
              </w:rPr>
            </w:pPr>
            <w:r>
              <w:rPr>
                <w:rFonts w:hint="eastAsia" w:ascii="宋体" w:hAnsi="宋体"/>
                <w:b/>
                <w:color w:val="000000"/>
                <w:szCs w:val="21"/>
              </w:rPr>
              <w:t xml:space="preserve">（填是或者否）</w:t>
            </w:r>
            <w:r>
              <w:rPr>
                <w:rFonts w:ascii="宋体" w:hAnsi="宋体"/>
                <w:b/>
                <w:color w:val="000000"/>
                <w:szCs w:val="21"/>
              </w:rPr>
            </w:r>
            <w:r/>
          </w:p>
        </w:tc>
        <w:tc>
          <w:tcPr>
            <w:tcW w:w="1308" w:type="dxa"/>
            <w:vAlign w:val="center"/>
            <w:textDirection w:val="lrTb"/>
            <w:noWrap w:val="false"/>
          </w:tcPr>
          <w:p>
            <w:pPr>
              <w:pStyle w:val="952"/>
              <w:jc w:val="center"/>
              <w:spacing w:line="240" w:lineRule="atLeast"/>
              <w:rPr>
                <w:rFonts w:ascii="宋体" w:hAnsi="宋体"/>
                <w:b/>
                <w:color w:val="000000"/>
                <w:szCs w:val="21"/>
              </w:rPr>
            </w:pPr>
            <w:r>
              <w:rPr>
                <w:rFonts w:hint="eastAsia" w:ascii="宋体" w:hAnsi="宋体"/>
                <w:b/>
                <w:color w:val="000000"/>
                <w:szCs w:val="21"/>
              </w:rPr>
              <w:t xml:space="preserve">响应情况</w:t>
            </w:r>
            <w:r>
              <w:rPr>
                <w:rFonts w:ascii="宋体" w:hAnsi="宋体"/>
                <w:b/>
                <w:color w:val="000000"/>
                <w:szCs w:val="21"/>
              </w:rPr>
            </w:r>
            <w:r/>
          </w:p>
        </w:tc>
      </w:tr>
      <w:tr>
        <w:trPr>
          <w:trHeight w:val="585"/>
        </w:trPr>
        <w:tc>
          <w:tcPr>
            <w:tcW w:w="646" w:type="dxa"/>
            <w:vAlign w:val="center"/>
            <w:textDirection w:val="lrTb"/>
            <w:noWrap w:val="false"/>
          </w:tcPr>
          <w:p>
            <w:pPr>
              <w:pStyle w:val="952"/>
              <w:jc w:val="center"/>
              <w:rPr>
                <w:rFonts w:ascii="宋体" w:hAnsi="宋体"/>
                <w:b/>
                <w:color w:val="000000"/>
                <w:szCs w:val="21"/>
              </w:rPr>
            </w:pPr>
            <w:r>
              <w:rPr>
                <w:rFonts w:hint="eastAsia" w:ascii="宋体" w:hAnsi="宋体"/>
                <w:b/>
                <w:color w:val="000000"/>
                <w:szCs w:val="21"/>
              </w:rPr>
              <w:t xml:space="preserve">1</w:t>
            </w:r>
            <w:r>
              <w:rPr>
                <w:rFonts w:ascii="宋体" w:hAnsi="宋体"/>
                <w:b/>
                <w:color w:val="000000"/>
                <w:szCs w:val="21"/>
              </w:rPr>
            </w:r>
            <w:r/>
          </w:p>
        </w:tc>
        <w:tc>
          <w:tcPr>
            <w:tcW w:w="5447" w:type="dxa"/>
            <w:vAlign w:val="center"/>
            <w:textDirection w:val="lrTb"/>
            <w:noWrap w:val="false"/>
          </w:tcPr>
          <w:p>
            <w:pPr>
              <w:pStyle w:val="952"/>
              <w:spacing w:line="0" w:lineRule="atLeast"/>
              <w:rPr>
                <w:rFonts w:ascii="宋体" w:hAnsi="宋体"/>
                <w:iCs/>
                <w:color w:val="000000"/>
                <w:szCs w:val="21"/>
              </w:rPr>
            </w:pPr>
            <w:r>
              <w:rPr>
                <w:rFonts w:hint="eastAsia" w:ascii="宋体" w:hAnsi="宋体"/>
                <w:color w:val="000000"/>
                <w:szCs w:val="21"/>
              </w:rPr>
              <w:t xml:space="preserve">《企业声明函》</w:t>
            </w:r>
            <w:r>
              <w:rPr>
                <w:rFonts w:ascii="宋体" w:hAnsi="宋体"/>
                <w:iCs/>
                <w:color w:val="000000"/>
                <w:szCs w:val="21"/>
              </w:rPr>
            </w:r>
            <w:r/>
          </w:p>
        </w:tc>
        <w:tc>
          <w:tcPr>
            <w:tcW w:w="1680" w:type="dxa"/>
            <w:vAlign w:val="center"/>
            <w:textDirection w:val="lrTb"/>
            <w:noWrap w:val="false"/>
          </w:tcPr>
          <w:p>
            <w:pPr>
              <w:pStyle w:val="952"/>
              <w:rPr>
                <w:rFonts w:ascii="宋体" w:hAnsi="宋体"/>
                <w:b/>
                <w:color w:val="000000"/>
                <w:szCs w:val="21"/>
              </w:rPr>
            </w:pPr>
            <w:r>
              <w:rPr>
                <w:rFonts w:ascii="宋体" w:hAnsi="宋体"/>
                <w:b/>
                <w:color w:val="000000"/>
                <w:szCs w:val="21"/>
              </w:rPr>
            </w:r>
            <w:r/>
          </w:p>
        </w:tc>
        <w:tc>
          <w:tcPr>
            <w:tcW w:w="1308" w:type="dxa"/>
            <w:vAlign w:val="center"/>
            <w:textDirection w:val="lrTb"/>
            <w:noWrap w:val="false"/>
          </w:tcPr>
          <w:p>
            <w:pPr>
              <w:pStyle w:val="952"/>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952"/>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5447" w:type="dxa"/>
            <w:vAlign w:val="center"/>
            <w:textDirection w:val="lrTb"/>
            <w:noWrap w:val="false"/>
          </w:tcPr>
          <w:p>
            <w:pPr>
              <w:pStyle w:val="952"/>
              <w:spacing w:line="0" w:lineRule="atLeast"/>
              <w:rPr>
                <w:rFonts w:ascii="宋体" w:hAnsi="宋体"/>
                <w:iCs/>
                <w:color w:val="000000"/>
                <w:szCs w:val="21"/>
              </w:rPr>
            </w:pPr>
            <w:r>
              <w:rPr>
                <w:rFonts w:hint="eastAsia" w:ascii="宋体" w:hAnsi="宋体"/>
                <w:color w:val="000000"/>
                <w:szCs w:val="21"/>
              </w:rPr>
              <w:t xml:space="preserve">《残疾人福利性单位声明函》</w:t>
            </w:r>
            <w:r>
              <w:rPr>
                <w:rFonts w:ascii="宋体" w:hAnsi="宋体"/>
                <w:iCs/>
                <w:color w:val="000000"/>
                <w:szCs w:val="21"/>
              </w:rPr>
            </w:r>
            <w:r/>
          </w:p>
        </w:tc>
        <w:tc>
          <w:tcPr>
            <w:tcW w:w="1680" w:type="dxa"/>
            <w:vAlign w:val="center"/>
            <w:textDirection w:val="lrTb"/>
            <w:noWrap w:val="false"/>
          </w:tcPr>
          <w:p>
            <w:pPr>
              <w:pStyle w:val="952"/>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52"/>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952"/>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5447" w:type="dxa"/>
            <w:vAlign w:val="center"/>
            <w:textDirection w:val="lrTb"/>
            <w:noWrap w:val="false"/>
          </w:tcPr>
          <w:p>
            <w:pPr>
              <w:pStyle w:val="952"/>
              <w:spacing w:line="0" w:lineRule="atLeast"/>
              <w:rPr>
                <w:rFonts w:ascii="宋体" w:hAnsi="宋体"/>
                <w:iCs/>
                <w:color w:val="000000"/>
                <w:szCs w:val="21"/>
              </w:rPr>
            </w:pPr>
            <w:r>
              <w:rPr>
                <w:rFonts w:ascii="宋体" w:hAnsi="宋体"/>
                <w:iCs/>
                <w:color w:val="000000"/>
                <w:szCs w:val="21"/>
              </w:rPr>
              <w:t xml:space="preserve">……</w:t>
            </w:r>
            <w:r>
              <w:rPr>
                <w:rFonts w:ascii="宋体" w:hAnsi="宋体"/>
                <w:iCs/>
                <w:color w:val="000000"/>
                <w:szCs w:val="21"/>
              </w:rPr>
            </w:r>
            <w:r/>
          </w:p>
        </w:tc>
        <w:tc>
          <w:tcPr>
            <w:tcW w:w="1680" w:type="dxa"/>
            <w:vAlign w:val="center"/>
            <w:textDirection w:val="lrTb"/>
            <w:noWrap w:val="false"/>
          </w:tcPr>
          <w:p>
            <w:pPr>
              <w:pStyle w:val="952"/>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52"/>
              <w:rPr>
                <w:rFonts w:ascii="宋体" w:hAnsi="宋体"/>
                <w:color w:val="000000"/>
                <w:szCs w:val="21"/>
              </w:rPr>
            </w:pPr>
            <w:r>
              <w:rPr>
                <w:rFonts w:ascii="宋体" w:hAnsi="宋体"/>
                <w:color w:val="000000"/>
                <w:szCs w:val="21"/>
              </w:rPr>
            </w:r>
            <w:r/>
          </w:p>
        </w:tc>
      </w:tr>
    </w:tbl>
    <w:p>
      <w:pPr>
        <w:pStyle w:val="952"/>
        <w:rPr>
          <w:rFonts w:ascii="宋体" w:hAnsi="宋体"/>
          <w:color w:val="000000"/>
        </w:rPr>
      </w:pPr>
      <w:r>
        <w:rPr>
          <w:rFonts w:ascii="宋体" w:hAnsi="宋体"/>
          <w:color w:val="000000"/>
        </w:rPr>
      </w:r>
      <w:r/>
    </w:p>
    <w:p>
      <w:pPr>
        <w:pStyle w:val="952"/>
        <w:rPr>
          <w:rFonts w:ascii="宋体" w:hAnsi="宋体"/>
          <w:color w:val="000000"/>
        </w:rPr>
      </w:pPr>
      <w:r>
        <w:rPr>
          <w:rFonts w:ascii="宋体" w:hAnsi="宋体"/>
          <w:color w:val="000000"/>
        </w:rPr>
      </w:r>
      <w:r/>
    </w:p>
    <w:p>
      <w:pPr>
        <w:pStyle w:val="952"/>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hint="eastAsia" w:ascii="宋体" w:hAnsi="宋体"/>
          <w:color w:val="000000"/>
        </w:rPr>
      </w:pPr>
      <w:r>
        <w:rPr>
          <w:rFonts w:hint="eastAsia" w:ascii="宋体" w:hAnsi="宋体"/>
          <w:color w:val="000000"/>
        </w:rPr>
      </w:r>
      <w:r/>
    </w:p>
    <w:p>
      <w:pPr>
        <w:pStyle w:val="989"/>
        <w:ind w:firstLine="420"/>
        <w:rPr>
          <w:rFonts w:ascii="宋体" w:hAnsi="宋体"/>
          <w:color w:val="000000"/>
        </w:rPr>
      </w:pPr>
      <w:r>
        <w:rPr>
          <w:rFonts w:ascii="宋体" w:hAnsi="宋体"/>
          <w:color w:val="000000"/>
        </w:rPr>
      </w:r>
      <w:r/>
    </w:p>
    <w:p>
      <w:pPr>
        <w:pStyle w:val="952"/>
        <w:jc w:val="center"/>
        <w:spacing w:before="240" w:after="240" w:line="360" w:lineRule="auto"/>
        <w:rPr>
          <w:rFonts w:hint="eastAsia" w:ascii="宋体" w:hAnsi="宋体"/>
          <w:b/>
          <w:bCs/>
          <w:color w:val="000000"/>
        </w:rPr>
      </w:pPr>
      <w:r>
        <w:rPr>
          <w:rFonts w:hint="eastAsia" w:ascii="宋体" w:hAnsi="宋体"/>
          <w:b/>
          <w:bCs/>
          <w:color w:val="000000"/>
        </w:rPr>
        <w:t xml:space="preserve">中小企业声明函（工程、服务）</w:t>
      </w:r>
      <w:r>
        <w:rPr>
          <w:rFonts w:hint="eastAsia" w:ascii="宋体" w:hAnsi="宋体"/>
          <w:b/>
          <w:bCs/>
          <w:color w:val="000000"/>
        </w:rPr>
      </w:r>
      <w:r/>
    </w:p>
    <w:p>
      <w:pPr>
        <w:pStyle w:val="952"/>
        <w:ind w:firstLine="420"/>
        <w:jc w:val="left"/>
        <w:spacing w:line="360" w:lineRule="auto"/>
        <w:rPr>
          <w:rFonts w:hint="eastAsia" w:ascii="宋体" w:hAnsi="宋体"/>
          <w:color w:val="000000"/>
        </w:rPr>
      </w:pPr>
      <w:r>
        <w:rPr>
          <w:rFonts w:hint="eastAsia" w:ascii="宋体" w:hAnsi="宋体"/>
          <w:color w:val="000000"/>
        </w:rPr>
        <w:t xml:space="preserve">本公司（联合体）郑重声明，根据《政府采购促进中小企业发展管理办法》（财库﹝2020﹞46 号）的规定，本公司（联合体）参加</w:t>
      </w:r>
      <w:r>
        <w:rPr>
          <w:rFonts w:hint="eastAsia" w:ascii="宋体" w:hAnsi="宋体"/>
          <w:color w:val="000000"/>
          <w:u w:val="single"/>
        </w:rPr>
        <w:t xml:space="preserve">（单位名称）</w:t>
      </w:r>
      <w:r>
        <w:rPr>
          <w:rFonts w:hint="eastAsia" w:ascii="宋体" w:hAnsi="宋体"/>
          <w:color w:val="000000"/>
        </w:rPr>
        <w:t xml:space="preserve">的</w:t>
      </w:r>
      <w:r>
        <w:rPr>
          <w:rFonts w:hint="eastAsia" w:ascii="宋体" w:hAnsi="宋体"/>
          <w:color w:val="000000"/>
          <w:u w:val="single"/>
        </w:rPr>
        <w:t xml:space="preserve">（项目名称）</w:t>
      </w:r>
      <w:r>
        <w:rPr>
          <w:rFonts w:hint="eastAsia" w:ascii="宋体" w:hAnsi="宋体"/>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olor w:val="000000"/>
        </w:rPr>
      </w:r>
      <w:r/>
    </w:p>
    <w:p>
      <w:pPr>
        <w:pStyle w:val="952"/>
        <w:ind w:firstLine="420"/>
        <w:jc w:val="left"/>
        <w:spacing w:line="360" w:lineRule="auto"/>
        <w:rPr>
          <w:rFonts w:hint="eastAsia" w:ascii="宋体" w:hAnsi="宋体"/>
          <w:color w:val="000000"/>
          <w:u w:val="single"/>
        </w:rPr>
      </w:pPr>
      <w:r>
        <w:rPr>
          <w:rFonts w:hint="eastAsia" w:ascii="宋体" w:hAnsi="宋体"/>
          <w:color w:val="000000"/>
        </w:rPr>
        <w:t xml:space="preserve">1. </w:t>
      </w:r>
      <w:r>
        <w:rPr>
          <w:rFonts w:hint="eastAsia" w:ascii="宋体" w:hAnsi="宋体"/>
          <w:color w:val="000000"/>
          <w:u w:val="single"/>
        </w:rPr>
        <w:t xml:space="preserve">（标的名称） </w:t>
      </w:r>
      <w:r>
        <w:rPr>
          <w:rFonts w:hint="eastAsia" w:ascii="宋体" w:hAnsi="宋体"/>
          <w:color w:val="000000"/>
        </w:rPr>
        <w:t xml:space="preserve">，属于</w:t>
      </w:r>
      <w:r>
        <w:rPr>
          <w:rFonts w:hint="eastAsia" w:ascii="宋体" w:hAnsi="宋体"/>
          <w:color w:val="000000"/>
          <w:u w:val="single"/>
        </w:rPr>
        <w:t xml:space="preserve"> </w:t>
      </w:r>
      <w:r>
        <w:rPr>
          <w:rStyle w:val="980"/>
          <w:rFonts w:hint="eastAsia" w:ascii="宋体" w:hAnsi="宋体" w:cs="仿宋"/>
          <w:color w:val="000000"/>
          <w:szCs w:val="21"/>
          <w:u w:val="single"/>
        </w:rPr>
        <w:t xml:space="preserve">租赁和商务服务业</w:t>
      </w:r>
      <w:r>
        <w:rPr>
          <w:rFonts w:hint="eastAsia" w:ascii="宋体" w:hAnsi="宋体"/>
          <w:color w:val="000000"/>
          <w:u w:val="single"/>
        </w:rPr>
        <w:t xml:space="preserve">（不得对行业类别修改） </w:t>
      </w:r>
      <w:r>
        <w:rPr>
          <w:rFonts w:hint="eastAsia" w:ascii="宋体" w:hAnsi="宋体"/>
          <w:color w:val="000000"/>
        </w:rPr>
        <w:t xml:space="preserve">；承建（承接）企业为</w:t>
      </w:r>
      <w:r>
        <w:rPr>
          <w:rFonts w:hint="eastAsia" w:ascii="宋体" w:hAnsi="宋体"/>
          <w:color w:val="000000"/>
          <w:u w:val="single"/>
        </w:rPr>
        <w:t xml:space="preserve">（企业名称）</w:t>
      </w:r>
      <w:r>
        <w:rPr>
          <w:rFonts w:hint="eastAsia" w:ascii="宋体" w:hAnsi="宋体"/>
          <w:color w:val="000000"/>
        </w:rPr>
        <w:t xml:space="preserve">，从业人员</w:t>
      </w:r>
      <w:r>
        <w:rPr>
          <w:rFonts w:hint="eastAsia" w:ascii="宋体" w:hAnsi="宋体"/>
          <w:color w:val="000000"/>
          <w:u w:val="single"/>
        </w:rPr>
        <w:t xml:space="preserve">      </w:t>
      </w:r>
      <w:r>
        <w:rPr>
          <w:rFonts w:hint="eastAsia" w:ascii="宋体" w:hAnsi="宋体"/>
          <w:color w:val="000000"/>
        </w:rPr>
        <w:t xml:space="preserve">人，营业收入为</w:t>
      </w:r>
      <w:r>
        <w:rPr>
          <w:rFonts w:hint="eastAsia" w:ascii="宋体" w:hAnsi="宋体"/>
          <w:color w:val="000000"/>
          <w:u w:val="single"/>
        </w:rPr>
        <w:t xml:space="preserve">      </w:t>
      </w:r>
      <w:r>
        <w:rPr>
          <w:rFonts w:hint="eastAsia" w:ascii="宋体" w:hAnsi="宋体"/>
          <w:color w:val="000000"/>
        </w:rPr>
        <w:t xml:space="preserve">万元，资产总额为</w:t>
      </w:r>
      <w:r>
        <w:rPr>
          <w:rFonts w:hint="eastAsia" w:ascii="宋体" w:hAnsi="宋体"/>
          <w:color w:val="000000"/>
          <w:u w:val="single"/>
        </w:rPr>
        <w:t xml:space="preserve">       </w:t>
      </w:r>
      <w:r>
        <w:rPr>
          <w:rFonts w:hint="eastAsia" w:ascii="宋体" w:hAnsi="宋体"/>
          <w:color w:val="000000"/>
        </w:rPr>
        <w:t xml:space="preserve">万元</w:t>
      </w:r>
      <w:r>
        <w:rPr>
          <w:rFonts w:ascii="宋体" w:hAnsi="宋体"/>
          <w:color w:val="000000"/>
          <w:lang w:eastAsia="en-US"/>
        </w:rPr>
        <w:fldChar w:fldCharType="begin"/>
      </w:r>
      <w:r>
        <w:rPr>
          <w:rFonts w:ascii="宋体" w:hAnsi="宋体"/>
          <w:color w:val="000000"/>
          <w:spacing w:val="-1"/>
          <w:vertAlign w:val="superscript"/>
        </w:rPr>
        <w:instrText xml:space="preserve"> HYPERLINK \l "br1" </w:instrText>
      </w:r>
      <w:r>
        <w:rPr>
          <w:rFonts w:ascii="宋体" w:hAnsi="宋体"/>
          <w:color w:val="000000"/>
          <w:lang w:eastAsia="en-US"/>
        </w:rPr>
        <w:fldChar w:fldCharType="separate"/>
      </w:r>
      <w:r>
        <w:rPr>
          <w:rFonts w:ascii="宋体" w:hAnsi="宋体"/>
          <w:color w:val="000000"/>
          <w:spacing w:val="-1"/>
          <w:vertAlign w:val="superscript"/>
        </w:rPr>
        <w:t xml:space="preserve">1</w:t>
      </w:r>
      <w:r>
        <w:rPr>
          <w:rFonts w:ascii="宋体" w:hAnsi="宋体"/>
          <w:color w:val="000000"/>
          <w:lang w:eastAsia="en-US"/>
        </w:rPr>
        <w:fldChar w:fldCharType="end"/>
      </w:r>
      <w:r>
        <w:rPr>
          <w:rFonts w:hint="eastAsia" w:ascii="宋体" w:hAnsi="宋体"/>
          <w:color w:val="000000"/>
        </w:rPr>
        <w:t xml:space="preserve">，属于</w:t>
      </w:r>
      <w:r>
        <w:rPr>
          <w:rFonts w:hint="eastAsia" w:ascii="宋体" w:hAnsi="宋体"/>
          <w:color w:val="000000"/>
          <w:u w:val="single"/>
        </w:rPr>
        <w:t xml:space="preserve">（中型企业、小型企业、微型企业）；</w:t>
      </w:r>
      <w:r>
        <w:rPr>
          <w:rFonts w:hint="eastAsia" w:ascii="宋体" w:hAnsi="宋体"/>
          <w:color w:val="000000"/>
          <w:u w:val="single"/>
        </w:rPr>
      </w:r>
      <w:r/>
    </w:p>
    <w:p>
      <w:pPr>
        <w:pStyle w:val="952"/>
        <w:ind w:firstLine="420"/>
        <w:jc w:val="left"/>
        <w:spacing w:line="360" w:lineRule="auto"/>
        <w:rPr>
          <w:rFonts w:hint="eastAsia" w:ascii="宋体" w:hAnsi="宋体"/>
          <w:color w:val="000000"/>
          <w:u w:val="single"/>
        </w:rPr>
      </w:pPr>
      <w:r>
        <w:rPr>
          <w:rFonts w:hint="eastAsia" w:ascii="宋体" w:hAnsi="宋体"/>
          <w:color w:val="000000"/>
        </w:rPr>
        <w:t xml:space="preserve">2. </w:t>
      </w:r>
      <w:r>
        <w:rPr>
          <w:rFonts w:hint="eastAsia" w:ascii="宋体" w:hAnsi="宋体"/>
          <w:color w:val="000000"/>
          <w:u w:val="single"/>
        </w:rPr>
        <w:t xml:space="preserve">（标的名称）</w:t>
      </w:r>
      <w:r>
        <w:rPr>
          <w:rFonts w:hint="eastAsia" w:ascii="宋体" w:hAnsi="宋体"/>
          <w:color w:val="000000"/>
        </w:rPr>
        <w:t xml:space="preserve"> ，属于</w:t>
      </w:r>
      <w:r>
        <w:rPr>
          <w:rFonts w:hint="eastAsia" w:ascii="宋体" w:hAnsi="宋体"/>
          <w:color w:val="000000"/>
          <w:u w:val="single"/>
        </w:rPr>
        <w:t xml:space="preserve">（采购文件中明确的所属行业）</w:t>
      </w:r>
      <w:r>
        <w:rPr>
          <w:rFonts w:hint="eastAsia" w:ascii="宋体" w:hAnsi="宋体"/>
          <w:color w:val="000000"/>
        </w:rPr>
        <w:t xml:space="preserve">；承建（承接）企业为</w:t>
      </w:r>
      <w:r>
        <w:rPr>
          <w:rFonts w:hint="eastAsia" w:ascii="宋体" w:hAnsi="宋体"/>
          <w:color w:val="000000"/>
          <w:u w:val="single"/>
        </w:rPr>
        <w:t xml:space="preserve">（企业名称）</w:t>
      </w:r>
      <w:r>
        <w:rPr>
          <w:rFonts w:hint="eastAsia" w:ascii="宋体" w:hAnsi="宋体"/>
          <w:color w:val="000000"/>
        </w:rPr>
        <w:t xml:space="preserve">，从业人员</w:t>
      </w:r>
      <w:r>
        <w:rPr>
          <w:rFonts w:hint="eastAsia" w:ascii="宋体" w:hAnsi="宋体"/>
          <w:color w:val="000000"/>
          <w:u w:val="single"/>
        </w:rPr>
        <w:t xml:space="preserve">      </w:t>
      </w:r>
      <w:r>
        <w:rPr>
          <w:rFonts w:hint="eastAsia" w:ascii="宋体" w:hAnsi="宋体"/>
          <w:color w:val="000000"/>
        </w:rPr>
        <w:t xml:space="preserve">人，营业收入为</w:t>
      </w:r>
      <w:r>
        <w:rPr>
          <w:rFonts w:hint="eastAsia" w:ascii="宋体" w:hAnsi="宋体"/>
          <w:color w:val="000000"/>
          <w:u w:val="single"/>
        </w:rPr>
        <w:t xml:space="preserve">      </w:t>
      </w:r>
      <w:r>
        <w:rPr>
          <w:rFonts w:hint="eastAsia" w:ascii="宋体" w:hAnsi="宋体"/>
          <w:color w:val="000000"/>
        </w:rPr>
        <w:t xml:space="preserve">万元，资产总额为</w:t>
      </w:r>
      <w:r>
        <w:rPr>
          <w:rFonts w:hint="eastAsia" w:ascii="宋体" w:hAnsi="宋体"/>
          <w:color w:val="000000"/>
          <w:u w:val="single"/>
        </w:rPr>
        <w:t xml:space="preserve">       </w:t>
      </w:r>
      <w:r>
        <w:rPr>
          <w:rFonts w:hint="eastAsia" w:ascii="宋体" w:hAnsi="宋体"/>
          <w:color w:val="000000"/>
        </w:rPr>
        <w:t xml:space="preserve">万元，属于</w:t>
      </w:r>
      <w:r>
        <w:rPr>
          <w:rFonts w:hint="eastAsia" w:ascii="宋体" w:hAnsi="宋体"/>
          <w:color w:val="000000"/>
          <w:u w:val="single"/>
        </w:rPr>
        <w:t xml:space="preserve">（中型企业、小型企业、微型企业）；</w:t>
      </w:r>
      <w:r>
        <w:rPr>
          <w:rFonts w:hint="eastAsia" w:ascii="宋体" w:hAnsi="宋体"/>
          <w:color w:val="000000"/>
          <w:u w:val="single"/>
        </w:rPr>
      </w:r>
      <w:r/>
    </w:p>
    <w:p>
      <w:pPr>
        <w:pStyle w:val="952"/>
        <w:ind w:firstLine="420"/>
        <w:jc w:val="left"/>
        <w:spacing w:line="360" w:lineRule="auto"/>
        <w:rPr>
          <w:rFonts w:hint="eastAsia" w:ascii="宋体" w:hAnsi="宋体"/>
          <w:color w:val="000000"/>
        </w:rPr>
      </w:pPr>
      <w:r>
        <w:rPr>
          <w:rFonts w:hint="eastAsia" w:ascii="宋体" w:hAnsi="宋体"/>
          <w:color w:val="000000"/>
        </w:rPr>
        <w:t xml:space="preserve">……</w:t>
      </w:r>
      <w:r>
        <w:rPr>
          <w:rFonts w:hint="eastAsia" w:ascii="宋体" w:hAnsi="宋体"/>
          <w:color w:val="000000"/>
        </w:rPr>
      </w:r>
      <w:r/>
    </w:p>
    <w:p>
      <w:pPr>
        <w:pStyle w:val="952"/>
        <w:ind w:firstLine="420"/>
        <w:jc w:val="left"/>
        <w:spacing w:line="360" w:lineRule="auto"/>
        <w:rPr>
          <w:rFonts w:hint="eastAsia" w:ascii="宋体" w:hAnsi="宋体"/>
          <w:color w:val="000000"/>
        </w:rPr>
      </w:pPr>
      <w:r>
        <w:rPr>
          <w:rFonts w:hint="eastAsia" w:ascii="宋体" w:hAnsi="宋体"/>
          <w:color w:val="000000"/>
        </w:rPr>
        <w:t xml:space="preserve">以上企业，不属于大企业的分支机构，不存在控股股东为大企业的情形，也不存在与大企业的负责人为同一人的情形。</w:t>
      </w:r>
      <w:r>
        <w:rPr>
          <w:rFonts w:hint="eastAsia" w:ascii="宋体" w:hAnsi="宋体"/>
          <w:color w:val="000000"/>
        </w:rPr>
      </w:r>
      <w:r/>
    </w:p>
    <w:p>
      <w:pPr>
        <w:pStyle w:val="952"/>
        <w:ind w:firstLine="420"/>
        <w:jc w:val="left"/>
        <w:spacing w:line="360" w:lineRule="auto"/>
        <w:rPr>
          <w:rFonts w:hint="eastAsia" w:ascii="宋体" w:hAnsi="宋体"/>
          <w:color w:val="000000"/>
        </w:rPr>
      </w:pPr>
      <w:r>
        <w:rPr>
          <w:rFonts w:hint="eastAsia" w:ascii="宋体" w:hAnsi="宋体"/>
          <w:color w:val="000000"/>
        </w:rPr>
        <w:t xml:space="preserve">本企业对上述声明内容的真实性负责。如有虚假，将依法承担相应责任。</w:t>
      </w:r>
      <w:r>
        <w:rPr>
          <w:rFonts w:hint="eastAsia" w:ascii="宋体" w:hAnsi="宋体"/>
          <w:color w:val="000000"/>
        </w:rPr>
      </w:r>
      <w:r/>
    </w:p>
    <w:p>
      <w:pPr>
        <w:pStyle w:val="952"/>
        <w:ind w:firstLine="420"/>
        <w:jc w:val="left"/>
        <w:spacing w:line="360" w:lineRule="auto"/>
        <w:rPr>
          <w:rFonts w:hint="eastAsia" w:ascii="宋体" w:hAnsi="宋体"/>
          <w:color w:val="000000"/>
        </w:rPr>
      </w:pPr>
      <w:r>
        <w:rPr>
          <w:rFonts w:hint="eastAsia" w:ascii="宋体" w:hAnsi="宋体"/>
          <w:color w:val="000000"/>
        </w:rPr>
      </w:r>
      <w:r/>
    </w:p>
    <w:p>
      <w:pPr>
        <w:pStyle w:val="952"/>
        <w:rPr>
          <w:rFonts w:ascii="宋体" w:hAnsi="宋体"/>
          <w:color w:val="000000"/>
        </w:rPr>
      </w:pPr>
      <w:r>
        <w:rPr>
          <w:rFonts w:hint="eastAsia" w:ascii="宋体" w:hAnsi="宋体"/>
          <w:color w:val="000000"/>
        </w:rPr>
        <w:t xml:space="preserve">注：1、从业人员（不仅指在职职工）、营业收入、资产总额填报上一年度数据，无上一年度数据的新成立企业可不填报。</w:t>
      </w:r>
      <w:r>
        <w:rPr>
          <w:rFonts w:ascii="宋体" w:hAnsi="宋体"/>
          <w:color w:val="000000"/>
        </w:rPr>
      </w:r>
      <w:r/>
    </w:p>
    <w:p>
      <w:pPr>
        <w:pStyle w:val="952"/>
        <w:ind w:firstLine="420"/>
        <w:rPr>
          <w:rFonts w:ascii="宋体" w:hAnsi="宋体"/>
          <w:color w:val="000000"/>
        </w:rPr>
      </w:pPr>
      <w:r>
        <w:rPr>
          <w:rFonts w:hint="eastAsia" w:ascii="宋体" w:hAnsi="宋体"/>
          <w:color w:val="000000"/>
        </w:rPr>
        <w:t xml:space="preserve">2、专门面向中小微型企业采购的项目，供应商如不提供此声明函，则不能通过资格审查；非专门面向中小微型企业采购的项目，供应商如不提供此声明函，价格将不做相应扣除。</w:t>
      </w:r>
      <w:r>
        <w:rPr>
          <w:rFonts w:ascii="宋体" w:hAnsi="宋体"/>
          <w:color w:val="000000"/>
        </w:rPr>
      </w:r>
      <w:r/>
    </w:p>
    <w:p>
      <w:pPr>
        <w:pStyle w:val="952"/>
        <w:rPr>
          <w:rFonts w:ascii="宋体" w:hAnsi="宋体"/>
          <w:color w:val="000000"/>
        </w:rPr>
      </w:pPr>
      <w:r>
        <w:rPr>
          <w:rFonts w:hint="eastAsia" w:ascii="宋体" w:hAnsi="宋体"/>
          <w:color w:val="000000"/>
        </w:rPr>
        <w:t xml:space="preserve">    3、企业声明函请完整填写，中标后将公示。</w:t>
      </w:r>
      <w:r>
        <w:rPr>
          <w:rFonts w:ascii="宋体" w:hAnsi="宋体"/>
          <w:color w:val="000000"/>
        </w:rPr>
      </w:r>
      <w:r/>
    </w:p>
    <w:p>
      <w:pPr>
        <w:pStyle w:val="952"/>
        <w:ind w:firstLine="420"/>
        <w:jc w:val="left"/>
        <w:rPr>
          <w:rFonts w:hint="eastAsia" w:ascii="宋体" w:hAnsi="宋体"/>
          <w:color w:val="000000"/>
        </w:rPr>
      </w:pPr>
      <w:r>
        <w:rPr>
          <w:rFonts w:hint="eastAsia" w:ascii="宋体" w:hAnsi="宋体"/>
          <w:color w:val="000000"/>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color w:val="000000"/>
        </w:rPr>
      </w:r>
      <w:r/>
    </w:p>
    <w:p>
      <w:pPr>
        <w:pStyle w:val="952"/>
        <w:ind w:firstLine="420"/>
        <w:jc w:val="left"/>
        <w:rPr>
          <w:rFonts w:hint="eastAsia" w:ascii="宋体" w:hAnsi="宋体"/>
          <w:color w:val="000000"/>
        </w:rPr>
      </w:pPr>
      <w:r>
        <w:rPr>
          <w:rFonts w:hint="eastAsia" w:ascii="宋体" w:hAnsi="宋体"/>
          <w:color w:val="000000"/>
        </w:rPr>
        <w:t xml:space="preserve">5、中小企业不得属于大企业的分支机构，不得存在控股股东为大企业的情形，不得存在与大企业的负责人为同一人的情形。</w:t>
      </w:r>
      <w:r>
        <w:rPr>
          <w:rFonts w:hint="eastAsia" w:ascii="宋体" w:hAnsi="宋体"/>
          <w:color w:val="000000"/>
        </w:rPr>
      </w:r>
      <w:r/>
    </w:p>
    <w:p>
      <w:pPr>
        <w:pStyle w:val="952"/>
        <w:ind w:firstLine="420"/>
        <w:jc w:val="left"/>
        <w:rPr>
          <w:rFonts w:ascii="宋体" w:hAnsi="宋体"/>
          <w:color w:val="000000"/>
        </w:rPr>
      </w:pPr>
      <w:r>
        <w:rPr>
          <w:rFonts w:hint="eastAsia" w:ascii="宋体" w:hAnsi="宋体"/>
          <w:color w:val="000000"/>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ascii="宋体" w:hAnsi="宋体"/>
          <w:color w:val="000000"/>
        </w:rPr>
      </w:r>
      <w:r/>
    </w:p>
    <w:p>
      <w:pPr>
        <w:pStyle w:val="952"/>
        <w:ind w:firstLine="420"/>
        <w:jc w:val="left"/>
        <w:rPr>
          <w:rFonts w:hint="eastAsia" w:ascii="宋体" w:hAnsi="宋体"/>
          <w:color w:val="000000"/>
        </w:rPr>
      </w:pPr>
      <w:r>
        <w:rPr>
          <w:rFonts w:hint="eastAsia" w:ascii="宋体" w:hAnsi="宋体"/>
          <w:color w:val="000000"/>
        </w:rPr>
      </w:r>
      <w:r/>
    </w:p>
    <w:p>
      <w:pPr>
        <w:pStyle w:val="952"/>
        <w:ind w:firstLine="420"/>
        <w:jc w:val="left"/>
        <w:rPr>
          <w:rFonts w:hint="eastAsia" w:ascii="宋体" w:hAnsi="宋体"/>
          <w:color w:val="000000"/>
        </w:rPr>
      </w:pPr>
      <w:r>
        <w:rPr>
          <w:rFonts w:hint="eastAsia" w:ascii="宋体" w:hAnsi="宋体"/>
          <w:color w:val="000000"/>
        </w:rPr>
      </w:r>
      <w:r/>
    </w:p>
    <w:p>
      <w:pPr>
        <w:pStyle w:val="952"/>
        <w:ind w:firstLine="4620"/>
        <w:jc w:val="left"/>
        <w:rPr>
          <w:rFonts w:hint="eastAsia" w:ascii="宋体" w:hAnsi="宋体"/>
          <w:color w:val="000000"/>
        </w:rPr>
      </w:pPr>
      <w:r>
        <w:rPr>
          <w:rFonts w:hint="eastAsia" w:ascii="宋体" w:hAnsi="宋体"/>
          <w:color w:val="000000"/>
        </w:rPr>
        <w:t xml:space="preserve">企业名称（加盖CA电子公章）：</w:t>
      </w:r>
      <w:r>
        <w:rPr>
          <w:rFonts w:hint="eastAsia" w:ascii="宋体" w:hAnsi="宋体"/>
          <w:color w:val="000000"/>
        </w:rPr>
      </w:r>
      <w:r/>
    </w:p>
    <w:p>
      <w:pPr>
        <w:pStyle w:val="952"/>
        <w:ind w:firstLine="4620"/>
        <w:jc w:val="left"/>
        <w:rPr>
          <w:rFonts w:hint="eastAsia" w:ascii="宋体" w:hAnsi="宋体"/>
          <w:color w:val="000000"/>
        </w:rPr>
      </w:pPr>
      <w:r>
        <w:rPr>
          <w:rFonts w:hint="eastAsia" w:ascii="宋体" w:hAnsi="宋体"/>
          <w:color w:val="000000"/>
        </w:rPr>
        <w:t xml:space="preserve">日 期：</w:t>
      </w:r>
      <w:r>
        <w:rPr>
          <w:rFonts w:hint="eastAsia" w:ascii="宋体" w:hAnsi="宋体"/>
          <w:color w:val="000000"/>
        </w:rPr>
      </w:r>
      <w:r/>
    </w:p>
    <w:p>
      <w:pPr>
        <w:pStyle w:val="952"/>
        <w:ind w:firstLine="4620"/>
        <w:jc w:val="left"/>
        <w:spacing w:line="360" w:lineRule="auto"/>
        <w:rPr>
          <w:rFonts w:hint="eastAsia" w:ascii="宋体" w:hAnsi="宋体"/>
          <w:color w:val="000000"/>
        </w:rPr>
      </w:pPr>
      <w:r>
        <w:rPr>
          <w:rFonts w:hint="eastAsia" w:ascii="宋体" w:hAnsi="宋体"/>
          <w:color w:val="000000"/>
        </w:rPr>
      </w:r>
      <w:r/>
    </w:p>
    <w:p>
      <w:pPr>
        <w:pStyle w:val="952"/>
        <w:jc w:val="left"/>
        <w:spacing w:line="360" w:lineRule="auto"/>
        <w:rPr>
          <w:rFonts w:hint="eastAsia" w:ascii="宋体" w:hAnsi="宋体"/>
          <w:color w:val="000000"/>
        </w:rPr>
      </w:pPr>
      <w:r>
        <w:rPr>
          <w:rFonts w:hint="eastAsia" w:ascii="宋体" w:hAnsi="宋体"/>
          <w:color w:val="000000"/>
        </w:rPr>
      </w:r>
      <w:r/>
    </w:p>
    <w:p>
      <w:pPr>
        <w:pStyle w:val="989"/>
        <w:ind w:firstLine="420"/>
        <w:rPr>
          <w:rFonts w:hint="eastAsia" w:ascii="宋体" w:hAnsi="宋体"/>
          <w:color w:val="000000"/>
        </w:rPr>
      </w:pPr>
      <w:r>
        <w:rPr>
          <w:rFonts w:hint="eastAsia" w:ascii="宋体" w:hAnsi="宋体"/>
          <w:color w:val="000000"/>
        </w:rPr>
      </w:r>
      <w:r/>
    </w:p>
    <w:p>
      <w:pPr>
        <w:pStyle w:val="989"/>
        <w:ind w:firstLine="420"/>
        <w:rPr>
          <w:rFonts w:hint="eastAsia" w:ascii="宋体" w:hAnsi="宋体"/>
          <w:color w:val="000000"/>
        </w:rPr>
      </w:pPr>
      <w:r>
        <w:rPr>
          <w:rFonts w:hint="eastAsia" w:ascii="宋体" w:hAnsi="宋体"/>
          <w:color w:val="000000"/>
        </w:rPr>
      </w:r>
      <w:r/>
    </w:p>
    <w:p>
      <w:pPr>
        <w:pStyle w:val="989"/>
        <w:ind w:firstLine="420"/>
        <w:rPr>
          <w:rFonts w:hint="eastAsia" w:ascii="宋体" w:hAnsi="宋体"/>
          <w:color w:val="000000"/>
        </w:rPr>
      </w:pPr>
      <w:r>
        <w:rPr>
          <w:rFonts w:hint="eastAsia" w:ascii="宋体" w:hAnsi="宋体"/>
          <w:color w:val="000000"/>
        </w:rPr>
      </w:r>
      <w:r/>
    </w:p>
    <w:p>
      <w:pPr>
        <w:pStyle w:val="989"/>
        <w:ind w:firstLine="420"/>
        <w:rPr>
          <w:rFonts w:ascii="宋体" w:hAnsi="宋体"/>
          <w:color w:val="000000"/>
        </w:rPr>
      </w:pPr>
      <w:r>
        <w:rPr>
          <w:rFonts w:ascii="宋体" w:hAnsi="宋体"/>
          <w:color w:val="000000"/>
        </w:rPr>
      </w:r>
      <w:r/>
    </w:p>
    <w:p>
      <w:pPr>
        <w:pStyle w:val="989"/>
        <w:ind w:firstLine="420"/>
        <w:rPr>
          <w:rFonts w:hint="eastAsia" w:ascii="宋体" w:hAnsi="宋体"/>
          <w:color w:val="000000"/>
        </w:rPr>
      </w:pPr>
      <w:r>
        <w:rPr>
          <w:rFonts w:hint="eastAsia" w:ascii="宋体" w:hAnsi="宋体"/>
          <w:color w:val="000000"/>
        </w:rPr>
      </w:r>
      <w:r/>
    </w:p>
    <w:p>
      <w:pPr>
        <w:pStyle w:val="989"/>
        <w:ind w:firstLine="420"/>
        <w:rPr>
          <w:rFonts w:hint="eastAsia" w:ascii="宋体" w:hAnsi="宋体"/>
          <w:color w:val="000000"/>
        </w:rPr>
      </w:pPr>
      <w:r>
        <w:rPr>
          <w:rFonts w:hint="eastAsia" w:ascii="宋体" w:hAnsi="宋体"/>
          <w:color w:val="000000"/>
        </w:rPr>
      </w:r>
      <w:r/>
    </w:p>
    <w:p>
      <w:pPr>
        <w:pStyle w:val="989"/>
        <w:ind w:firstLine="420"/>
        <w:rPr>
          <w:rFonts w:hint="eastAsia" w:ascii="宋体" w:hAnsi="宋体"/>
          <w:color w:val="000000"/>
        </w:rPr>
      </w:pPr>
      <w:r>
        <w:rPr>
          <w:rFonts w:hint="eastAsia" w:ascii="宋体" w:hAnsi="宋体"/>
          <w:color w:val="000000"/>
        </w:rPr>
      </w:r>
      <w:r/>
    </w:p>
    <w:p>
      <w:pPr>
        <w:pStyle w:val="954"/>
        <w:jc w:val="center"/>
        <w:keepLines w:val="0"/>
        <w:keepNext w:val="0"/>
        <w:spacing w:before="300" w:after="300" w:line="360" w:lineRule="auto"/>
        <w:widowControl/>
        <w:rPr>
          <w:rFonts w:ascii="宋体" w:hAnsi="宋体"/>
          <w:color w:val="000000"/>
          <w:sz w:val="21"/>
          <w:szCs w:val="21"/>
        </w:rPr>
      </w:pPr>
      <w:r/>
      <w:bookmarkStart w:id="36" w:name="_Toc24350"/>
      <w:r/>
      <w:bookmarkStart w:id="37" w:name="_Toc19241"/>
      <w:r/>
      <w:bookmarkStart w:id="38" w:name="_Toc91061195"/>
      <w:r>
        <w:rPr>
          <w:rFonts w:hint="eastAsia" w:ascii="宋体" w:hAnsi="宋体" w:cs="微软雅黑"/>
          <w:bCs w:val="0"/>
          <w:color w:val="000000"/>
          <w:sz w:val="21"/>
          <w:szCs w:val="21"/>
        </w:rPr>
        <w:t xml:space="preserve">中小微企业划型标准</w:t>
      </w:r>
      <w:bookmarkEnd w:id="36"/>
      <w:r/>
      <w:bookmarkEnd w:id="37"/>
      <w:r/>
      <w:bookmarkEnd w:id="38"/>
      <w:r>
        <w:rPr>
          <w:rFonts w:ascii="宋体" w:hAnsi="宋体"/>
          <w:color w:val="000000"/>
          <w:sz w:val="21"/>
          <w:szCs w:val="21"/>
        </w:rPr>
      </w:r>
      <w:r/>
    </w:p>
    <w:p>
      <w:pPr>
        <w:pStyle w:val="978"/>
        <w:ind w:firstLine="420"/>
        <w:spacing w:before="300" w:after="452" w:line="360" w:lineRule="auto"/>
        <w:widowControl/>
        <w:rPr>
          <w:rFonts w:hint="eastAsia" w:ascii="宋体" w:hAnsi="宋体"/>
          <w:color w:val="000000"/>
          <w:sz w:val="21"/>
          <w:szCs w:val="21"/>
        </w:rPr>
      </w:pPr>
      <w:r>
        <w:rPr>
          <w:rFonts w:hint="eastAsia" w:ascii="宋体" w:hAnsi="宋体" w:cs="仿宋"/>
          <w:color w:val="000000"/>
          <w:sz w:val="21"/>
          <w:szCs w:val="21"/>
        </w:rPr>
        <w:t xml:space="preserve">    </w:t>
      </w:r>
      <w:r>
        <w:rPr>
          <w:rStyle w:val="980"/>
          <w:rFonts w:hint="eastAsia" w:ascii="宋体" w:hAnsi="宋体" w:cs="仿宋"/>
          <w:color w:val="000000"/>
          <w:sz w:val="21"/>
          <w:szCs w:val="21"/>
        </w:rPr>
        <w:t xml:space="preserve">中小微企业划型标准如下：</w:t>
      </w:r>
      <w:r>
        <w:rPr>
          <w:rFonts w:hint="eastAsia" w:ascii="宋体" w:hAnsi="宋体"/>
          <w:color w:val="000000"/>
          <w:sz w:val="21"/>
          <w:szCs w:val="21"/>
        </w:rPr>
      </w:r>
      <w:r/>
    </w:p>
    <w:tbl>
      <w:tblPr>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250"/>
        <w:gridCol w:w="1640"/>
        <w:gridCol w:w="1120"/>
        <w:gridCol w:w="1887"/>
        <w:gridCol w:w="1591"/>
        <w:gridCol w:w="1500"/>
      </w:tblGrid>
      <w:tr>
        <w:trPr>
          <w:tblCellSpacing w:w="15" w:type="dxa"/>
          <w:trHeight w:val="285"/>
        </w:trPr>
        <w:tc>
          <w:tcPr>
            <w:tcMar>
              <w:left w:w="105" w:type="dxa"/>
              <w:top w:w="0" w:type="dxa"/>
              <w:right w:w="105" w:type="dxa"/>
              <w:bottom w:w="0" w:type="dxa"/>
            </w:tcMar>
            <w:tcW w:w="1205"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行业名称</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指标名称</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计量单位</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中型</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小型</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微型</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农、林、牧、渔</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500≤Y＜20000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50≤Y＜500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Y＜50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工业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20≤X＜300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52"/>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2000≤Y＜40000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300≤Y＜2000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Y＜300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建筑业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6000≤Y＜80000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300≤Y＜6000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Y＜300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52"/>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资产总额（Z）</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5000≤Z＜80000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300≤Z＜5000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Z＜300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批发业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20≤X＜200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5≤X＜20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X＜5</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52"/>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5000≤Y＜40000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1000≤Y＜5000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Y＜1000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零售业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50≤X＜300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10≤X＜50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52"/>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500≤Y＜20000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100≤Y＜500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交通运输业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20≤X＜300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52"/>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3000≤Y＜30000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200≤Y＜3000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Y＜200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仓储业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100≤X＜200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20≤X＜100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52"/>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1000≤Y＜30000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邮政业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20≤X＜300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52"/>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2000≤Y＜30000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住宿业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52"/>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2000≤Y＜10000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餐饮业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52"/>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2000≤Y＜10000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信息传输业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100≤X＜2000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52"/>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1000≤Y＜100000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软件和信息技术服务业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52"/>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1000≤Y＜10000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50≤Y＜1000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Y＜50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房地产开发经营</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1000≤Y＜200000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100≤X＜1000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X＜100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52"/>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资产总额（Z）</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5000≤Z＜10000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2000≤Y＜5000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Y＜2000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物业管理</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X＜100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52"/>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1000≤Y＜5000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500≤Y＜1000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Y＜500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租赁和商务服务业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52"/>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资产总额（Z）</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8000≤Z＜120000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100≤Z＜8000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978"/>
              <w:jc w:val="both"/>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其他未列明行业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78"/>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78"/>
              <w:jc w:val="center"/>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78"/>
              <w:ind w:firstLine="420"/>
              <w:spacing w:after="150" w:line="360" w:lineRule="auto"/>
              <w:widowControl/>
              <w:rPr>
                <w:rFonts w:ascii="宋体" w:hAnsi="宋体"/>
                <w:color w:val="000000"/>
                <w:sz w:val="21"/>
                <w:szCs w:val="21"/>
              </w:rPr>
            </w:pPr>
            <w:r>
              <w:rPr>
                <w:rStyle w:val="980"/>
                <w:rFonts w:hint="eastAsia" w:ascii="宋体" w:hAnsi="宋体" w:cs="仿宋"/>
                <w:color w:val="000000"/>
                <w:sz w:val="21"/>
                <w:szCs w:val="21"/>
              </w:rPr>
              <w:t xml:space="preserve">X＜10</w:t>
            </w:r>
            <w:r>
              <w:rPr>
                <w:rFonts w:ascii="宋体" w:hAnsi="宋体"/>
                <w:color w:val="000000"/>
                <w:sz w:val="21"/>
                <w:szCs w:val="21"/>
              </w:rPr>
            </w:r>
            <w:r/>
          </w:p>
        </w:tc>
      </w:tr>
    </w:tbl>
    <w:p>
      <w:pPr>
        <w:pStyle w:val="978"/>
        <w:ind w:firstLine="810"/>
        <w:spacing w:before="300" w:after="452" w:line="360" w:lineRule="auto"/>
        <w:widowControl/>
        <w:rPr>
          <w:rStyle w:val="980"/>
          <w:rFonts w:hint="eastAsia" w:ascii="宋体" w:hAnsi="宋体" w:cs="仿宋"/>
          <w:color w:val="000000"/>
          <w:sz w:val="21"/>
          <w:szCs w:val="21"/>
        </w:rPr>
      </w:pPr>
      <w:r>
        <w:rPr>
          <w:rStyle w:val="980"/>
          <w:rFonts w:hint="eastAsia" w:ascii="宋体" w:hAnsi="宋体" w:cs="仿宋"/>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80"/>
          <w:rFonts w:hint="eastAsia" w:ascii="宋体" w:hAnsi="宋体" w:cs="仿宋"/>
          <w:color w:val="000000"/>
          <w:sz w:val="21"/>
          <w:szCs w:val="21"/>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r>
      <w:r/>
    </w:p>
    <w:p>
      <w:pPr>
        <w:pStyle w:val="952"/>
        <w:jc w:val="left"/>
        <w:spacing w:line="360" w:lineRule="auto"/>
        <w:rPr>
          <w:rFonts w:hint="eastAsia" w:ascii="宋体" w:hAnsi="宋体"/>
          <w:color w:val="000000"/>
        </w:rPr>
      </w:pPr>
      <w:r>
        <w:rPr>
          <w:rFonts w:hint="eastAsia" w:ascii="宋体" w:hAnsi="宋体"/>
          <w:color w:val="000000"/>
        </w:rPr>
      </w:r>
      <w:r/>
    </w:p>
    <w:p>
      <w:pPr>
        <w:pStyle w:val="952"/>
        <w:jc w:val="center"/>
        <w:spacing w:line="360" w:lineRule="auto"/>
        <w:rPr>
          <w:rFonts w:hint="eastAsia" w:ascii="宋体" w:hAnsi="宋体"/>
          <w:b/>
          <w:bCs/>
          <w:color w:val="000000"/>
        </w:rPr>
      </w:pPr>
      <w:r>
        <w:rPr>
          <w:rFonts w:hint="eastAsia" w:ascii="宋体" w:hAnsi="宋体"/>
          <w:b/>
          <w:bCs/>
          <w:color w:val="000000"/>
        </w:rPr>
        <w:br w:type="page" w:clear="all"/>
      </w:r>
      <w:r>
        <w:rPr>
          <w:rFonts w:hint="eastAsia" w:ascii="宋体" w:hAnsi="宋体"/>
          <w:b/>
          <w:bCs/>
          <w:color w:val="000000"/>
        </w:rPr>
        <w:t xml:space="preserve">残疾人福利性单位声明函</w:t>
      </w:r>
      <w:r>
        <w:rPr>
          <w:rFonts w:hint="eastAsia" w:ascii="宋体" w:hAnsi="宋体"/>
          <w:b/>
          <w:bCs/>
          <w:color w:val="000000"/>
        </w:rPr>
      </w:r>
      <w:r/>
    </w:p>
    <w:p>
      <w:pPr>
        <w:pStyle w:val="952"/>
        <w:ind w:firstLine="624"/>
        <w:spacing w:line="588" w:lineRule="exact"/>
        <w:rPr>
          <w:rFonts w:hint="eastAsia" w:ascii="宋体" w:hAnsi="宋体"/>
          <w:color w:val="000000"/>
          <w:spacing w:val="6"/>
          <w:sz w:val="30"/>
          <w:szCs w:val="30"/>
        </w:rPr>
      </w:pPr>
      <w:r>
        <w:rPr>
          <w:rFonts w:hint="eastAsia" w:ascii="宋体" w:hAnsi="宋体"/>
          <w:color w:val="000000"/>
          <w:spacing w:val="6"/>
          <w:sz w:val="30"/>
          <w:szCs w:val="30"/>
        </w:rPr>
      </w:r>
      <w:r/>
    </w:p>
    <w:p>
      <w:pPr>
        <w:pStyle w:val="952"/>
        <w:ind w:firstLine="420"/>
        <w:spacing w:line="588" w:lineRule="exact"/>
        <w:rPr>
          <w:rFonts w:hint="eastAsia" w:ascii="宋体" w:hAnsi="宋体"/>
          <w:color w:val="000000"/>
          <w:szCs w:val="21"/>
        </w:rPr>
      </w:pPr>
      <w:r>
        <w:rPr>
          <w:rFonts w:hint="eastAsia" w:ascii="宋体" w:hAnsi="宋体"/>
          <w:color w:val="000000"/>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u w:val="single"/>
        </w:rPr>
        <w:t xml:space="preserve">       </w:t>
      </w:r>
      <w:r>
        <w:rPr>
          <w:rFonts w:hint="eastAsia" w:ascii="宋体" w:hAnsi="宋体"/>
          <w:color w:val="000000"/>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olor w:val="000000"/>
          <w:szCs w:val="21"/>
        </w:rPr>
      </w:r>
      <w:r/>
    </w:p>
    <w:p>
      <w:pPr>
        <w:pStyle w:val="952"/>
        <w:ind w:firstLine="420"/>
        <w:spacing w:line="588" w:lineRule="exact"/>
        <w:rPr>
          <w:rFonts w:ascii="宋体" w:hAnsi="宋体"/>
          <w:color w:val="000000"/>
          <w:szCs w:val="21"/>
        </w:rPr>
      </w:pPr>
      <w:r>
        <w:rPr>
          <w:rFonts w:hint="eastAsia" w:ascii="宋体" w:hAnsi="宋体"/>
          <w:color w:val="000000"/>
          <w:szCs w:val="21"/>
        </w:rPr>
        <w:t xml:space="preserve">本单位在本次政府采购活动中提供的残疾人福利单位产品报价合计为人民币（大写）</w:t>
      </w:r>
      <w:r>
        <w:rPr>
          <w:rFonts w:hint="eastAsia" w:ascii="宋体" w:hAnsi="宋体"/>
          <w:color w:val="000000"/>
          <w:szCs w:val="21"/>
          <w:u w:val="single"/>
        </w:rPr>
        <w:t xml:space="preserve">      </w:t>
      </w:r>
      <w:r>
        <w:rPr>
          <w:rFonts w:hint="eastAsia" w:ascii="宋体" w:hAnsi="宋体"/>
          <w:color w:val="000000"/>
          <w:szCs w:val="21"/>
        </w:rPr>
        <w:t xml:space="preserve">圆整（￥：     ）。</w:t>
      </w:r>
      <w:r>
        <w:rPr>
          <w:rFonts w:ascii="宋体" w:hAnsi="宋体"/>
          <w:color w:val="000000"/>
          <w:szCs w:val="21"/>
        </w:rPr>
      </w:r>
      <w:r/>
    </w:p>
    <w:p>
      <w:pPr>
        <w:pStyle w:val="952"/>
        <w:ind w:firstLine="420"/>
        <w:spacing w:line="588" w:lineRule="exact"/>
        <w:rPr>
          <w:rFonts w:ascii="宋体" w:hAnsi="宋体"/>
          <w:color w:val="000000"/>
          <w:szCs w:val="21"/>
        </w:rPr>
      </w:pPr>
      <w:r>
        <w:rPr>
          <w:rFonts w:hint="eastAsia" w:ascii="宋体" w:hAnsi="宋体"/>
          <w:color w:val="000000"/>
          <w:szCs w:val="21"/>
        </w:rPr>
        <w:t xml:space="preserve">本单位对上述声明的真实性负责。如有虚假，将依法承担相应责任。</w:t>
      </w:r>
      <w:r>
        <w:rPr>
          <w:rFonts w:ascii="宋体" w:hAnsi="宋体"/>
          <w:color w:val="000000"/>
          <w:szCs w:val="21"/>
        </w:rPr>
      </w:r>
      <w:r/>
    </w:p>
    <w:p>
      <w:pPr>
        <w:pStyle w:val="952"/>
        <w:ind w:firstLine="420"/>
        <w:spacing w:line="588" w:lineRule="exact"/>
        <w:rPr>
          <w:rFonts w:hint="eastAsia" w:ascii="宋体" w:hAnsi="宋体"/>
          <w:color w:val="000000"/>
          <w:szCs w:val="21"/>
        </w:rPr>
      </w:pPr>
      <w:r>
        <w:rPr>
          <w:rFonts w:hint="eastAsia" w:ascii="宋体" w:hAnsi="宋体"/>
          <w:color w:val="000000"/>
          <w:szCs w:val="21"/>
        </w:rPr>
      </w:r>
      <w:r/>
    </w:p>
    <w:p>
      <w:pPr>
        <w:pStyle w:val="952"/>
        <w:ind w:firstLine="420"/>
        <w:spacing w:line="588" w:lineRule="exact"/>
        <w:rPr>
          <w:rFonts w:ascii="宋体" w:hAnsi="宋体"/>
          <w:color w:val="000000"/>
          <w:szCs w:val="21"/>
        </w:rPr>
      </w:pPr>
      <w:r>
        <w:rPr>
          <w:rFonts w:hint="eastAsia" w:ascii="宋体" w:hAnsi="宋体"/>
          <w:color w:val="000000"/>
          <w:szCs w:val="21"/>
        </w:rPr>
        <w:t xml:space="preserve">（备注：1、供应商如不提供此声明函，价格将不做相应扣除。2、成交供应商为残疾人福利单位的，此声明函将随成交结果同时公告，接受社会监督）</w:t>
      </w:r>
      <w:r>
        <w:rPr>
          <w:rFonts w:ascii="宋体" w:hAnsi="宋体"/>
          <w:color w:val="000000"/>
          <w:szCs w:val="21"/>
        </w:rPr>
      </w:r>
      <w:r/>
    </w:p>
    <w:p>
      <w:pPr>
        <w:pStyle w:val="952"/>
        <w:ind w:firstLine="444"/>
        <w:spacing w:line="588" w:lineRule="exact"/>
        <w:rPr>
          <w:rFonts w:ascii="宋体" w:hAnsi="宋体"/>
          <w:color w:val="000000"/>
          <w:spacing w:val="6"/>
          <w:szCs w:val="21"/>
        </w:rPr>
      </w:pPr>
      <w:r>
        <w:rPr>
          <w:rFonts w:ascii="宋体" w:hAnsi="宋体"/>
          <w:color w:val="000000"/>
          <w:spacing w:val="6"/>
          <w:szCs w:val="21"/>
        </w:rPr>
      </w:r>
      <w:r/>
    </w:p>
    <w:p>
      <w:pPr>
        <w:pStyle w:val="952"/>
        <w:ind w:right="1560" w:firstLine="444"/>
        <w:jc w:val="center"/>
        <w:spacing w:line="588" w:lineRule="exact"/>
        <w:tabs>
          <w:tab w:val="left" w:pos="4860" w:leader="none"/>
        </w:tabs>
        <w:rPr>
          <w:rFonts w:ascii="宋体" w:hAnsi="宋体"/>
          <w:color w:val="000000"/>
          <w:szCs w:val="21"/>
        </w:rPr>
      </w:pPr>
      <w:r>
        <w:rPr>
          <w:rFonts w:hint="eastAsia" w:ascii="宋体" w:hAnsi="宋体"/>
          <w:color w:val="000000"/>
          <w:spacing w:val="6"/>
          <w:szCs w:val="21"/>
        </w:rPr>
        <w:t xml:space="preserve">             </w:t>
      </w:r>
      <w:r>
        <w:rPr>
          <w:rFonts w:hint="eastAsia" w:ascii="宋体" w:hAnsi="宋体"/>
          <w:color w:val="000000"/>
          <w:szCs w:val="21"/>
        </w:rPr>
        <w:t xml:space="preserve">               供应商全称（加盖CA电子公章）：</w:t>
      </w:r>
      <w:r>
        <w:rPr>
          <w:rFonts w:ascii="宋体" w:hAnsi="宋体"/>
          <w:color w:val="000000"/>
          <w:szCs w:val="21"/>
        </w:rPr>
      </w:r>
      <w:r/>
    </w:p>
    <w:p>
      <w:pPr>
        <w:pStyle w:val="952"/>
        <w:ind w:right="1560" w:firstLine="420"/>
        <w:jc w:val="center"/>
        <w:spacing w:line="588" w:lineRule="exact"/>
        <w:tabs>
          <w:tab w:val="left" w:pos="4860" w:leader="none"/>
        </w:tabs>
        <w:rPr>
          <w:rFonts w:ascii="宋体" w:hAnsi="宋体"/>
          <w:color w:val="000000"/>
          <w:szCs w:val="21"/>
        </w:rPr>
      </w:pPr>
      <w:r>
        <w:rPr>
          <w:rFonts w:hint="eastAsia" w:ascii="宋体" w:hAnsi="宋体"/>
          <w:color w:val="000000"/>
          <w:szCs w:val="21"/>
        </w:rPr>
        <w:t xml:space="preserve">                              日  期：</w:t>
      </w:r>
      <w:r>
        <w:rPr>
          <w:rFonts w:ascii="宋体" w:hAnsi="宋体"/>
          <w:color w:val="000000"/>
          <w:szCs w:val="21"/>
        </w:rPr>
      </w:r>
      <w:r/>
    </w:p>
    <w:p>
      <w:pPr>
        <w:pStyle w:val="952"/>
        <w:jc w:val="left"/>
        <w:widowControl/>
        <w:rPr>
          <w:rFonts w:ascii="宋体" w:hAnsi="宋体" w:cs="Arial"/>
          <w:b/>
          <w:bCs/>
          <w:color w:val="000000"/>
        </w:rPr>
      </w:pPr>
      <w:r>
        <w:rPr>
          <w:rFonts w:ascii="宋体" w:hAnsi="宋体" w:cs="Arial"/>
          <w:b/>
          <w:bCs/>
          <w:color w:val="000000"/>
        </w:rPr>
      </w:r>
      <w:r/>
    </w:p>
    <w:p>
      <w:pPr>
        <w:pStyle w:val="952"/>
        <w:jc w:val="left"/>
        <w:widowControl/>
        <w:rPr>
          <w:rFonts w:ascii="宋体" w:hAnsi="宋体" w:cs="Arial"/>
          <w:b/>
          <w:bCs/>
          <w:color w:val="000000"/>
        </w:rPr>
      </w:pPr>
      <w:r>
        <w:rPr>
          <w:rFonts w:ascii="宋体" w:hAnsi="宋体" w:cs="Arial"/>
          <w:b/>
          <w:bCs/>
          <w:color w:val="000000"/>
        </w:rPr>
      </w:r>
      <w:r/>
    </w:p>
    <w:p>
      <w:pPr>
        <w:pStyle w:val="952"/>
        <w:jc w:val="left"/>
        <w:widowControl/>
        <w:rPr>
          <w:rFonts w:ascii="宋体" w:hAnsi="宋体" w:cs="Arial"/>
          <w:b/>
          <w:bCs/>
          <w:color w:val="000000"/>
        </w:rPr>
      </w:pPr>
      <w:r>
        <w:rPr>
          <w:rFonts w:ascii="宋体" w:hAnsi="宋体" w:cs="Arial"/>
          <w:b/>
          <w:bCs/>
          <w:color w:val="000000"/>
        </w:rPr>
      </w:r>
      <w:r/>
    </w:p>
    <w:p>
      <w:pPr>
        <w:pStyle w:val="952"/>
        <w:jc w:val="left"/>
        <w:widowControl/>
        <w:rPr>
          <w:rFonts w:ascii="宋体" w:hAnsi="宋体" w:cs="Arial"/>
          <w:b/>
          <w:bCs/>
          <w:color w:val="000000"/>
        </w:rPr>
      </w:pPr>
      <w:r>
        <w:rPr>
          <w:rFonts w:ascii="宋体" w:hAnsi="宋体" w:cs="Arial"/>
          <w:b/>
          <w:bCs/>
          <w:color w:val="000000"/>
        </w:rPr>
      </w:r>
      <w:r/>
    </w:p>
    <w:p>
      <w:pPr>
        <w:pStyle w:val="952"/>
        <w:jc w:val="left"/>
        <w:widowControl/>
        <w:rPr>
          <w:rFonts w:ascii="宋体" w:hAnsi="宋体" w:cs="Arial"/>
          <w:b/>
          <w:bCs/>
          <w:color w:val="000000"/>
        </w:rPr>
      </w:pPr>
      <w:r>
        <w:rPr>
          <w:rFonts w:ascii="宋体" w:hAnsi="宋体" w:cs="Arial"/>
          <w:b/>
          <w:bCs/>
          <w:color w:val="000000"/>
        </w:rPr>
      </w:r>
      <w:r/>
    </w:p>
    <w:p>
      <w:pPr>
        <w:pStyle w:val="952"/>
        <w:jc w:val="left"/>
        <w:widowControl/>
        <w:rPr>
          <w:rFonts w:ascii="宋体" w:hAnsi="宋体" w:cs="Arial"/>
          <w:b/>
          <w:bCs/>
          <w:color w:val="000000"/>
        </w:rPr>
      </w:pPr>
      <w:r>
        <w:rPr>
          <w:rFonts w:ascii="宋体" w:hAnsi="宋体" w:cs="Arial"/>
          <w:b/>
          <w:bCs/>
          <w:color w:val="000000"/>
        </w:rPr>
      </w:r>
      <w:r/>
    </w:p>
    <w:p>
      <w:pPr>
        <w:pStyle w:val="952"/>
        <w:jc w:val="left"/>
        <w:widowControl/>
        <w:rPr>
          <w:rFonts w:ascii="宋体" w:hAnsi="宋体" w:cs="Arial"/>
          <w:b/>
          <w:bCs/>
          <w:color w:val="000000"/>
        </w:rPr>
      </w:pPr>
      <w:r>
        <w:rPr>
          <w:rFonts w:ascii="宋体" w:hAnsi="宋体" w:cs="Arial"/>
          <w:b/>
          <w:bCs/>
          <w:color w:val="000000"/>
        </w:rPr>
      </w:r>
      <w:r/>
    </w:p>
    <w:p>
      <w:pPr>
        <w:pStyle w:val="952"/>
        <w:jc w:val="center"/>
        <w:spacing w:line="360" w:lineRule="auto"/>
        <w:rPr>
          <w:rFonts w:ascii="宋体" w:hAnsi="宋体" w:cs="Arial"/>
          <w:b/>
          <w:bCs/>
          <w:color w:val="000000"/>
        </w:rPr>
      </w:pPr>
      <w:r>
        <w:rPr>
          <w:rFonts w:ascii="宋体" w:hAnsi="宋体" w:cs="Arial"/>
          <w:b/>
          <w:bCs/>
          <w:color w:val="000000"/>
        </w:rPr>
      </w:r>
      <w:r/>
    </w:p>
    <w:p>
      <w:pPr>
        <w:pStyle w:val="952"/>
        <w:rPr>
          <w:color w:val="000000"/>
        </w:rPr>
      </w:pPr>
      <w:r>
        <w:rPr>
          <w:color w:val="000000"/>
        </w:rPr>
      </w:r>
      <w:r/>
    </w:p>
    <w:p>
      <w:pPr>
        <w:pStyle w:val="952"/>
        <w:jc w:val="left"/>
        <w:widowControl/>
        <w:rPr>
          <w:rFonts w:ascii="宋体" w:hAnsi="宋体" w:cs="Arial"/>
          <w:b/>
          <w:bCs/>
          <w:color w:val="000000"/>
        </w:rPr>
      </w:pPr>
      <w:r>
        <w:rPr>
          <w:rFonts w:ascii="宋体" w:hAnsi="宋体" w:cs="Arial"/>
          <w:b/>
          <w:bCs/>
          <w:color w:val="000000"/>
        </w:rPr>
      </w:r>
      <w:r/>
    </w:p>
    <w:p>
      <w:pPr>
        <w:pStyle w:val="952"/>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992"/>
        <w:rPr>
          <w:rFonts w:hint="eastAsia" w:hAnsi="宋体"/>
          <w:color w:val="000000"/>
        </w:rPr>
      </w:pPr>
      <w:r>
        <w:rPr>
          <w:rFonts w:hint="eastAsia" w:hAnsi="宋体"/>
          <w:color w:val="000000"/>
        </w:rPr>
      </w:r>
      <w:r/>
    </w:p>
    <w:p>
      <w:pPr>
        <w:pStyle w:val="952"/>
        <w:jc w:val="center"/>
        <w:spacing w:line="360" w:lineRule="auto"/>
        <w:rPr>
          <w:rFonts w:ascii="宋体" w:hAnsi="宋体"/>
          <w:b/>
          <w:color w:val="000000"/>
          <w:sz w:val="24"/>
          <w:szCs w:val="24"/>
        </w:rPr>
      </w:pPr>
      <w:r/>
      <w:bookmarkStart w:id="39" w:name="_Hlk165970246"/>
      <w:r>
        <w:rPr>
          <w:rFonts w:hint="eastAsia" w:ascii="宋体" w:hAnsi="宋体"/>
          <w:b/>
          <w:color w:val="000000"/>
          <w:sz w:val="24"/>
          <w:szCs w:val="24"/>
        </w:rPr>
        <w:br w:type="page" w:clear="all"/>
      </w:r>
      <w:r>
        <w:rPr>
          <w:rFonts w:hint="eastAsia" w:ascii="宋体" w:hAnsi="宋体"/>
          <w:b/>
          <w:color w:val="000000"/>
          <w:sz w:val="24"/>
          <w:szCs w:val="24"/>
        </w:rPr>
        <w:t xml:space="preserve">四、磋商响应报价表</w:t>
      </w:r>
      <w:r>
        <w:rPr>
          <w:rFonts w:ascii="宋体" w:hAnsi="宋体"/>
          <w:b/>
          <w:color w:val="000000"/>
          <w:sz w:val="24"/>
          <w:szCs w:val="24"/>
        </w:rPr>
      </w:r>
      <w:r/>
    </w:p>
    <w:p>
      <w:pPr>
        <w:pStyle w:val="952"/>
        <w:spacing w:line="360" w:lineRule="auto"/>
        <w:rPr>
          <w:rFonts w:ascii="宋体" w:hAnsi="宋体"/>
          <w:color w:val="000000"/>
          <w:szCs w:val="21"/>
        </w:rPr>
      </w:pPr>
      <w:r>
        <w:rPr>
          <w:rFonts w:ascii="宋体" w:hAnsi="宋体"/>
          <w:color w:val="000000"/>
          <w:szCs w:val="21"/>
        </w:rPr>
      </w:r>
      <w:r/>
    </w:p>
    <w:p>
      <w:pPr>
        <w:pStyle w:val="952"/>
        <w:ind w:firstLine="420"/>
        <w:spacing w:line="360" w:lineRule="auto"/>
        <w:rPr>
          <w:rFonts w:ascii="宋体" w:hAnsi="宋体" w:eastAsia="宋体"/>
          <w:color w:val="000000"/>
          <w:szCs w:val="21"/>
          <w:lang w:val="en-US" w:eastAsia="zh-CN"/>
        </w:rPr>
      </w:pPr>
      <w:r/>
      <w:bookmarkEnd w:id="39"/>
      <w:r>
        <w:rPr>
          <w:rFonts w:hint="eastAsia" w:ascii="宋体" w:hAnsi="宋体"/>
          <w:color w:val="000000"/>
          <w:szCs w:val="21"/>
          <w:lang w:val="en-US" w:eastAsia="zh-CN"/>
        </w:rPr>
        <w:t xml:space="preserve">投标人全称（加盖CA电子公章）：</w:t>
      </w:r>
      <w:r>
        <w:rPr>
          <w:rFonts w:ascii="宋体" w:hAnsi="宋体" w:eastAsia="宋体"/>
          <w:color w:val="000000"/>
          <w:szCs w:val="21"/>
          <w:lang w:val="en-US" w:eastAsia="zh-CN"/>
        </w:rPr>
      </w:r>
      <w:r/>
    </w:p>
    <w:p>
      <w:pPr>
        <w:pStyle w:val="952"/>
        <w:ind w:firstLine="440"/>
        <w:spacing w:line="85" w:lineRule="atLeas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项目名称：</w:t>
      </w:r>
      <w:r>
        <w:rPr>
          <w:rFonts w:ascii="Times New Roman" w:hAnsi="Times New Roman"/>
          <w:color w:val="000000"/>
        </w:rPr>
      </w:r>
      <w:r/>
    </w:p>
    <w:p>
      <w:pPr>
        <w:pStyle w:val="952"/>
        <w:ind w:firstLine="440"/>
        <w:spacing w:line="85" w:lineRule="atLeas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项目编号：</w:t>
      </w:r>
      <w:r>
        <w:rPr>
          <w:rFonts w:ascii="Times New Roman" w:hAnsi="Times New Roman"/>
          <w:color w:val="000000"/>
        </w:rPr>
      </w:r>
      <w:r/>
    </w:p>
    <w:p>
      <w:pPr>
        <w:pStyle w:val="952"/>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sz w:val="22"/>
        </w:rPr>
      </w:r>
      <w:r/>
    </w:p>
    <w:p>
      <w:pPr>
        <w:pStyle w:val="952"/>
        <w:jc w:val="right"/>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1015"/>
              <w:spacing w:line="300" w:lineRule="auto"/>
              <w:rPr>
                <w:rFonts w:ascii="宋体" w:hAnsi="宋体" w:cs="宋体"/>
                <w:color w:val="000000"/>
                <w:szCs w:val="21"/>
              </w:rPr>
            </w:pPr>
            <w:r>
              <w:rPr>
                <w:rFonts w:hint="eastAsia" w:ascii="宋体" w:hAnsi="宋体" w:eastAsia="宋体" w:cs="宋体"/>
                <w:color w:val="000000"/>
                <w:sz w:val="21"/>
                <w:szCs w:val="21"/>
                <w:highlight w:val="none"/>
              </w:rPr>
              <w:t xml:space="preserve">  投标服务或产品名称</w:t>
            </w:r>
            <w:r>
              <w:rPr>
                <w:rFonts w:ascii="宋体" w:hAnsi="宋体" w:cs="宋体"/>
                <w:color w:val="000000"/>
                <w:szCs w:val="21"/>
              </w:rPr>
            </w:r>
            <w:r/>
          </w:p>
        </w:tc>
        <w:tc>
          <w:tcPr>
            <w:tcW w:w="6405" w:type="dxa"/>
            <w:vAlign w:val="center"/>
            <w:textDirection w:val="lrTb"/>
            <w:noWrap w:val="false"/>
          </w:tcPr>
          <w:p>
            <w:pPr>
              <w:pStyle w:val="952"/>
              <w:rPr>
                <w:rFonts w:ascii="宋体" w:hAnsi="宋体" w:eastAsia="宋体"/>
                <w:color w:val="000000"/>
                <w:szCs w:val="21"/>
                <w:lang w:val="en-US" w:eastAsia="zh-CN"/>
              </w:rPr>
            </w:pPr>
            <w:r>
              <w:rPr>
                <w:rFonts w:hint="eastAsia" w:ascii="宋体" w:hAnsi="宋体" w:cs="宋体"/>
                <w:color w:val="000000"/>
                <w:szCs w:val="21"/>
                <w:highlight w:val="none"/>
              </w:rPr>
              <w:t xml:space="preserve">                      </w:t>
            </w:r>
            <w:r>
              <w:rPr>
                <w:rFonts w:hint="eastAsia" w:ascii="宋体" w:hAnsi="宋体"/>
                <w:color w:val="000000"/>
                <w:szCs w:val="21"/>
                <w:highlight w:val="none"/>
              </w:rPr>
              <w:t xml:space="preserve">投标总报价（</w:t>
            </w:r>
            <w:r>
              <w:rPr>
                <w:rFonts w:hint="eastAsia" w:ascii="宋体" w:hAnsi="宋体"/>
                <w:color w:val="000000"/>
                <w:szCs w:val="21"/>
                <w:highlight w:val="none"/>
                <w:lang w:val="en-US" w:eastAsia="zh-CN"/>
              </w:rPr>
              <w:t xml:space="preserve">三</w:t>
            </w:r>
            <w:r>
              <w:rPr>
                <w:rFonts w:hint="eastAsia" w:ascii="宋体" w:hAnsi="宋体"/>
                <w:color w:val="000000"/>
                <w:szCs w:val="21"/>
                <w:highlight w:val="none"/>
              </w:rPr>
              <w:t xml:space="preserve">年）</w:t>
            </w:r>
            <w:r>
              <w:rPr>
                <w:rFonts w:ascii="宋体" w:hAnsi="宋体" w:eastAsia="宋体"/>
                <w:color w:val="000000"/>
                <w:szCs w:val="21"/>
                <w:lang w:val="en-US" w:eastAsia="zh-CN"/>
              </w:rPr>
            </w:r>
            <w:r/>
          </w:p>
        </w:tc>
      </w:tr>
      <w:tr>
        <w:trPr>
          <w:cantSplit/>
          <w:trHeight w:val="1697"/>
        </w:trPr>
        <w:tc>
          <w:tcPr>
            <w:tcW w:w="2481" w:type="dxa"/>
            <w:vAlign w:val="center"/>
            <w:textDirection w:val="lrTb"/>
            <w:noWrap w:val="false"/>
          </w:tcPr>
          <w:p>
            <w:pPr>
              <w:pStyle w:val="1015"/>
              <w:spacing w:line="300" w:lineRule="auto"/>
              <w:rPr>
                <w:rFonts w:ascii="宋体" w:hAnsi="宋体" w:cs="宋体"/>
                <w:color w:val="000000"/>
                <w:szCs w:val="21"/>
              </w:rPr>
            </w:pPr>
            <w:r>
              <w:rPr>
                <w:rFonts w:ascii="宋体" w:hAnsi="宋体" w:cs="宋体"/>
                <w:color w:val="000000"/>
                <w:szCs w:val="21"/>
              </w:rPr>
            </w:r>
            <w:r/>
          </w:p>
        </w:tc>
        <w:tc>
          <w:tcPr>
            <w:tcW w:w="6405" w:type="dxa"/>
            <w:vAlign w:val="center"/>
            <w:textDirection w:val="lrTb"/>
            <w:noWrap w:val="false"/>
          </w:tcPr>
          <w:p>
            <w:pPr>
              <w:pStyle w:val="1004"/>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大写：                       </w:t>
            </w:r>
            <w:r>
              <w:rPr>
                <w:rFonts w:ascii="宋体" w:hAnsi="宋体" w:cs="宋体"/>
                <w:color w:val="000000"/>
                <w:sz w:val="21"/>
                <w:szCs w:val="21"/>
                <w:highlight w:val="none"/>
              </w:rPr>
            </w:r>
            <w:r/>
          </w:p>
          <w:p>
            <w:pPr>
              <w:pStyle w:val="1004"/>
              <w:ind w:firstLine="0"/>
              <w:spacing w:before="0" w:after="0" w:line="500" w:lineRule="exact"/>
              <w:rPr>
                <w:rFonts w:ascii="宋体" w:hAnsi="宋体" w:cs="宋体"/>
                <w:color w:val="000000"/>
                <w:szCs w:val="21"/>
              </w:rPr>
            </w:pPr>
            <w:r>
              <w:rPr>
                <w:rFonts w:hint="eastAsia" w:ascii="宋体" w:hAnsi="宋体" w:cs="宋体"/>
                <w:color w:val="000000"/>
                <w:sz w:val="21"/>
                <w:szCs w:val="21"/>
                <w:highlight w:val="none"/>
              </w:rPr>
              <w:t xml:space="preserve">小写：                            （人民币：元   ）</w:t>
            </w:r>
            <w:r>
              <w:rPr>
                <w:rFonts w:ascii="宋体" w:hAnsi="宋体" w:cs="宋体"/>
                <w:color w:val="000000"/>
                <w:szCs w:val="21"/>
              </w:rPr>
            </w:r>
            <w:r/>
          </w:p>
        </w:tc>
      </w:tr>
    </w:tbl>
    <w:p>
      <w:pPr>
        <w:pStyle w:val="952"/>
        <w:jc w:val="both"/>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p>
      <w:pPr>
        <w:pStyle w:val="952"/>
        <w:jc w:val="right"/>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p>
      <w:pPr>
        <w:pStyle w:val="952"/>
        <w:jc w:val="right"/>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p>
      <w:pPr>
        <w:pStyle w:val="952"/>
        <w:jc w:val="right"/>
        <w:spacing w:line="85" w:lineRule="atLeas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日期：</w:t>
      </w:r>
      <w:r>
        <w:rPr>
          <w:rFonts w:hint="eastAsia" w:ascii="宋体" w:hAnsi="宋体" w:cs="宋体"/>
          <w:color w:val="000000"/>
          <w:sz w:val="22"/>
          <w:lang w:val="en-US" w:eastAsia="zh-CN"/>
        </w:rPr>
        <w:t xml:space="preserve">    </w:t>
      </w:r>
      <w:r>
        <w:rPr>
          <w:rFonts w:ascii="宋体" w:hAnsi="宋体" w:cs="宋体"/>
          <w:color w:val="000000"/>
          <w:sz w:val="22"/>
        </w:rPr>
        <w:t xml:space="preserve">年</w:t>
      </w:r>
      <w:r>
        <w:rPr>
          <w:rFonts w:hint="eastAsia" w:ascii="宋体" w:hAnsi="宋体" w:cs="宋体"/>
          <w:color w:val="000000"/>
          <w:sz w:val="22"/>
          <w:lang w:val="en-US" w:eastAsia="zh-CN"/>
        </w:rPr>
        <w:t xml:space="preserve">    </w:t>
      </w:r>
      <w:r>
        <w:rPr>
          <w:rFonts w:ascii="宋体" w:hAnsi="宋体" w:cs="宋体"/>
          <w:color w:val="000000"/>
          <w:sz w:val="22"/>
        </w:rPr>
        <w:t xml:space="preserve">月</w:t>
      </w:r>
      <w:r>
        <w:rPr>
          <w:rFonts w:hint="eastAsia" w:ascii="宋体" w:hAnsi="宋体" w:cs="宋体"/>
          <w:color w:val="000000"/>
          <w:sz w:val="22"/>
          <w:lang w:val="en-US" w:eastAsia="zh-CN"/>
        </w:rPr>
        <w:t xml:space="preserve">   </w:t>
      </w:r>
      <w:r>
        <w:rPr>
          <w:rFonts w:ascii="宋体" w:hAnsi="宋体" w:cs="宋体"/>
          <w:color w:val="000000"/>
          <w:sz w:val="22"/>
        </w:rPr>
        <w:t xml:space="preserve">日</w:t>
      </w:r>
      <w:r>
        <w:rPr>
          <w:rFonts w:ascii="Times New Roman" w:hAnsi="Times New Roman"/>
          <w:color w:val="000000"/>
        </w:rPr>
      </w:r>
      <w:r/>
    </w:p>
    <w:p>
      <w:pPr>
        <w:pStyle w:val="952"/>
        <w:spacing w:line="85" w:lineRule="atLeas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olor w:val="000000"/>
        </w:rPr>
      </w:r>
      <w:r/>
    </w:p>
    <w:p>
      <w:pPr>
        <w:pStyle w:val="952"/>
        <w:spacing w:line="360" w:lineRule="auto"/>
        <w:rPr>
          <w:rFonts w:ascii="宋体" w:hAnsi="宋体"/>
          <w:color w:val="000000"/>
          <w:szCs w:val="21"/>
        </w:rPr>
        <w:sectPr>
          <w:headerReference w:type="default" r:id="rId10"/>
          <w:footerReference w:type="default" r:id="rId15"/>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olor w:val="000000"/>
          <w:szCs w:val="21"/>
        </w:rPr>
      </w:r>
      <w:r/>
    </w:p>
    <w:p>
      <w:pPr>
        <w:pStyle w:val="952"/>
        <w:jc w:val="center"/>
        <w:spacing w:after="312" w:line="360" w:lineRule="auto"/>
        <w:rPr>
          <w:rFonts w:hint="eastAsia" w:ascii="宋体" w:hAnsi="宋体" w:eastAsia="宋体" w:cs="宋体"/>
          <w:b/>
          <w:color w:val="000000"/>
          <w:szCs w:val="21"/>
          <w:lang w:val="en-US" w:eastAsia="zh-CN"/>
        </w:rPr>
      </w:pPr>
      <w:r/>
      <w:bookmarkStart w:id="40" w:name="_Toc113352361"/>
      <w:r>
        <w:rPr>
          <w:rFonts w:hint="eastAsia" w:ascii="宋体" w:hAnsi="宋体" w:eastAsia="宋体" w:cs="宋体"/>
          <w:b/>
          <w:color w:val="000000"/>
          <w:szCs w:val="21"/>
          <w:lang w:val="en-US" w:eastAsia="zh-CN"/>
        </w:rPr>
        <w:t xml:space="preserve">五、分项报价表</w:t>
      </w:r>
      <w:bookmarkEnd w:id="40"/>
      <w:r>
        <w:rPr>
          <w:rFonts w:hint="eastAsia" w:ascii="宋体" w:hAnsi="宋体" w:eastAsia="宋体" w:cs="宋体"/>
          <w:b/>
          <w:color w:val="000000"/>
          <w:szCs w:val="21"/>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51"/>
        <w:gridCol w:w="1658"/>
        <w:gridCol w:w="2306"/>
        <w:gridCol w:w="1904"/>
      </w:tblGrid>
      <w:tr>
        <w:trPr>
          <w:cantSplit/>
          <w:trHeight w:val="544"/>
        </w:trPr>
        <w:tc>
          <w:tcPr>
            <w:tcW w:w="1556" w:type="dxa"/>
            <w:vAlign w:val="center"/>
            <w:textDirection w:val="lrTb"/>
            <w:noWrap w:val="false"/>
          </w:tcPr>
          <w:p>
            <w:pPr>
              <w:pStyle w:val="952"/>
              <w:jc w:val="center"/>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W w:w="973" w:type="dxa"/>
            <w:vAlign w:val="center"/>
            <w:textDirection w:val="lrTb"/>
            <w:noWrap w:val="false"/>
          </w:tcPr>
          <w:p>
            <w:pPr>
              <w:pStyle w:val="952"/>
              <w:jc w:val="center"/>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W w:w="1353" w:type="dxa"/>
            <w:vAlign w:val="center"/>
            <w:textDirection w:val="lrTb"/>
            <w:noWrap w:val="false"/>
          </w:tcPr>
          <w:p>
            <w:pPr>
              <w:pStyle w:val="952"/>
              <w:jc w:val="center"/>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1115" w:type="dxa"/>
            <w:vAlign w:val="center"/>
            <w:textDirection w:val="lrTb"/>
            <w:noWrap w:val="false"/>
          </w:tcPr>
          <w:p>
            <w:pPr>
              <w:pStyle w:val="952"/>
              <w:jc w:val="center"/>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r>
            <w:r/>
          </w:p>
        </w:tc>
      </w:tr>
      <w:tr>
        <w:trPr>
          <w:cantSplit/>
          <w:trHeight w:val="437"/>
        </w:trPr>
        <w:tc>
          <w:tcPr>
            <w:tcW w:w="1556" w:type="dxa"/>
            <w:vAlign w:val="center"/>
            <w:textDirection w:val="lrTb"/>
            <w:noWrap w:val="false"/>
          </w:tcPr>
          <w:p>
            <w:pPr>
              <w:pStyle w:val="952"/>
              <w:jc w:val="center"/>
              <w:rPr>
                <w:rFonts w:hint="eastAsia" w:ascii="宋体" w:hAnsi="宋体"/>
                <w:color w:val="000000"/>
                <w:szCs w:val="21"/>
                <w:highlight w:val="none"/>
              </w:rPr>
            </w:pPr>
            <w:r>
              <w:rPr>
                <w:rFonts w:hint="eastAsia" w:ascii="宋体" w:hAnsi="宋体"/>
                <w:color w:val="000000"/>
                <w:szCs w:val="21"/>
                <w:highlight w:val="none"/>
              </w:rPr>
              <w:t xml:space="preserve">名称</w:t>
            </w:r>
            <w:r>
              <w:rPr>
                <w:rFonts w:hint="eastAsia" w:ascii="宋体" w:hAnsi="宋体"/>
                <w:color w:val="000000"/>
                <w:szCs w:val="21"/>
                <w:highlight w:val="none"/>
              </w:rPr>
            </w:r>
            <w:r/>
          </w:p>
        </w:tc>
        <w:tc>
          <w:tcPr>
            <w:tcW w:w="973" w:type="dxa"/>
            <w:vAlign w:val="center"/>
            <w:textDirection w:val="lrTb"/>
            <w:noWrap w:val="false"/>
          </w:tcPr>
          <w:p>
            <w:pPr>
              <w:pStyle w:val="952"/>
              <w:jc w:val="center"/>
              <w:rPr>
                <w:rFonts w:hint="eastAsia" w:ascii="宋体" w:hAnsi="宋体"/>
                <w:color w:val="000000"/>
                <w:szCs w:val="21"/>
                <w:highlight w:val="none"/>
              </w:rPr>
            </w:pPr>
            <w:r>
              <w:rPr>
                <w:rFonts w:hint="eastAsia" w:ascii="宋体" w:hAnsi="宋体"/>
                <w:color w:val="000000"/>
                <w:szCs w:val="21"/>
                <w:highlight w:val="none"/>
              </w:rPr>
              <w:t xml:space="preserve">数量</w:t>
            </w:r>
            <w:r>
              <w:rPr>
                <w:rFonts w:hint="eastAsia" w:ascii="宋体" w:hAnsi="宋体"/>
                <w:color w:val="000000"/>
                <w:szCs w:val="21"/>
                <w:highlight w:val="none"/>
              </w:rPr>
            </w:r>
            <w:r/>
          </w:p>
        </w:tc>
        <w:tc>
          <w:tcPr>
            <w:tcW w:w="1353" w:type="dxa"/>
            <w:vAlign w:val="center"/>
            <w:textDirection w:val="lrTb"/>
            <w:noWrap w:val="false"/>
          </w:tcPr>
          <w:p>
            <w:pPr>
              <w:pStyle w:val="952"/>
              <w:jc w:val="center"/>
              <w:rPr>
                <w:rFonts w:hint="eastAsia" w:ascii="宋体" w:hAnsi="宋体"/>
                <w:color w:val="000000"/>
                <w:szCs w:val="21"/>
                <w:highlight w:val="none"/>
              </w:rPr>
            </w:pPr>
            <w:r>
              <w:rPr>
                <w:rFonts w:hint="eastAsia" w:ascii="宋体" w:hAnsi="宋体"/>
                <w:color w:val="000000"/>
                <w:szCs w:val="21"/>
                <w:highlight w:val="none"/>
              </w:rPr>
              <w:t xml:space="preserve">单价</w:t>
            </w:r>
            <w:r>
              <w:rPr>
                <w:rFonts w:hint="eastAsia" w:ascii="宋体" w:hAnsi="宋体"/>
                <w:color w:val="000000"/>
                <w:szCs w:val="21"/>
                <w:highlight w:val="none"/>
              </w:rPr>
            </w:r>
            <w:r/>
          </w:p>
        </w:tc>
        <w:tc>
          <w:tcPr>
            <w:tcW w:w="1115" w:type="dxa"/>
            <w:vAlign w:val="center"/>
            <w:textDirection w:val="lrTb"/>
            <w:noWrap w:val="false"/>
          </w:tcPr>
          <w:p>
            <w:pPr>
              <w:pStyle w:val="952"/>
              <w:jc w:val="center"/>
              <w:rPr>
                <w:rFonts w:hint="eastAsia" w:ascii="宋体" w:hAnsi="宋体"/>
                <w:color w:val="000000"/>
                <w:szCs w:val="21"/>
                <w:highlight w:val="none"/>
              </w:rPr>
            </w:pPr>
            <w:r>
              <w:rPr>
                <w:rFonts w:hint="eastAsia" w:ascii="宋体" w:hAnsi="宋体"/>
                <w:color w:val="000000"/>
                <w:szCs w:val="21"/>
                <w:highlight w:val="none"/>
              </w:rPr>
              <w:t xml:space="preserve">总价</w:t>
            </w:r>
            <w:r>
              <w:rPr>
                <w:rFonts w:hint="eastAsia" w:ascii="宋体" w:hAnsi="宋体"/>
                <w:color w:val="000000"/>
                <w:szCs w:val="21"/>
                <w:highlight w:val="none"/>
              </w:rPr>
            </w:r>
            <w:r/>
          </w:p>
        </w:tc>
      </w:tr>
      <w:tr>
        <w:trPr>
          <w:cantSplit/>
          <w:trHeight w:val="924"/>
        </w:trPr>
        <w:tc>
          <w:tcPr>
            <w:tcW w:w="1556"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c>
          <w:tcPr>
            <w:tcW w:w="973"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c>
          <w:tcPr>
            <w:tcW w:w="1353"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c>
          <w:tcPr>
            <w:tcW w:w="1115"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r>
      <w:tr>
        <w:trPr>
          <w:cantSplit/>
          <w:trHeight w:val="924"/>
        </w:trPr>
        <w:tc>
          <w:tcPr>
            <w:tcW w:w="1556"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c>
          <w:tcPr>
            <w:tcW w:w="973"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c>
          <w:tcPr>
            <w:tcW w:w="1353"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c>
          <w:tcPr>
            <w:tcW w:w="1115"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r>
      <w:tr>
        <w:trPr>
          <w:cantSplit/>
          <w:trHeight w:val="924"/>
        </w:trPr>
        <w:tc>
          <w:tcPr>
            <w:tcW w:w="1556"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c>
          <w:tcPr>
            <w:tcW w:w="973"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c>
          <w:tcPr>
            <w:tcW w:w="1353"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c>
          <w:tcPr>
            <w:tcW w:w="1115"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r>
      <w:tr>
        <w:trPr>
          <w:cantSplit/>
          <w:trHeight w:val="580"/>
        </w:trPr>
        <w:tc>
          <w:tcPr>
            <w:tcW w:w="1556"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c>
          <w:tcPr>
            <w:tcW w:w="973"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c>
          <w:tcPr>
            <w:tcW w:w="1353"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c>
          <w:tcPr>
            <w:tcW w:w="1115"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r>
      <w:tr>
        <w:trPr>
          <w:cantSplit/>
          <w:trHeight w:val="580"/>
        </w:trPr>
        <w:tc>
          <w:tcPr>
            <w:tcW w:w="1556"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t xml:space="preserve">合计</w:t>
            </w:r>
            <w:r>
              <w:rPr>
                <w:rFonts w:hint="eastAsia" w:ascii="宋体" w:hAnsi="宋体"/>
                <w:color w:val="000000"/>
                <w:szCs w:val="21"/>
                <w:highlight w:val="none"/>
              </w:rPr>
            </w:r>
            <w:r/>
          </w:p>
        </w:tc>
        <w:tc>
          <w:tcPr>
            <w:gridSpan w:val="3"/>
            <w:tcW w:w="5868" w:type="dxa"/>
            <w:vAlign w:val="center"/>
            <w:textDirection w:val="lrTb"/>
            <w:noWrap w:val="false"/>
          </w:tcPr>
          <w:p>
            <w:pPr>
              <w:pStyle w:val="952"/>
              <w:rPr>
                <w:rFonts w:hint="eastAsia" w:ascii="宋体" w:hAnsi="宋体"/>
                <w:color w:val="000000"/>
                <w:szCs w:val="21"/>
                <w:highlight w:val="none"/>
              </w:rPr>
            </w:pPr>
            <w:r>
              <w:rPr>
                <w:rFonts w:hint="eastAsia" w:ascii="宋体" w:hAnsi="宋体"/>
                <w:color w:val="000000"/>
                <w:szCs w:val="21"/>
                <w:highlight w:val="none"/>
              </w:rPr>
            </w:r>
            <w:r/>
          </w:p>
        </w:tc>
      </w:tr>
    </w:tbl>
    <w:p>
      <w:pPr>
        <w:pStyle w:val="952"/>
        <w:jc w:val="center"/>
        <w:spacing w:after="312" w:line="360" w:lineRule="auto"/>
        <w:rPr>
          <w:rFonts w:ascii="宋体" w:hAnsi="宋体" w:cs="宋体"/>
          <w:b/>
          <w:color w:val="000000"/>
          <w:szCs w:val="21"/>
        </w:rPr>
      </w:pPr>
      <w:r>
        <w:rPr>
          <w:rFonts w:hint="eastAsia" w:ascii="宋体" w:hAnsi="宋体" w:cs="宋体"/>
          <w:b/>
          <w:color w:val="000000"/>
          <w:szCs w:val="21"/>
        </w:rPr>
        <w:br w:type="page" w:clear="all"/>
      </w:r>
      <w:r>
        <w:rPr>
          <w:rFonts w:hint="eastAsia" w:ascii="宋体" w:hAnsi="宋体" w:eastAsia="宋体" w:cs="宋体"/>
          <w:b/>
          <w:color w:val="000000"/>
          <w:szCs w:val="21"/>
          <w:lang w:val="en-US" w:eastAsia="zh-CN"/>
        </w:rPr>
        <w:t xml:space="preserve">六、技术参数响应及偏离表</w:t>
      </w:r>
      <w:r>
        <w:rPr>
          <w:rFonts w:ascii="宋体" w:hAnsi="宋体" w:cs="宋体"/>
          <w:b/>
          <w:color w:val="000000"/>
          <w:szCs w:val="21"/>
        </w:rPr>
      </w:r>
      <w:r/>
    </w:p>
    <w:tbl>
      <w:tblPr>
        <w:tblW w:w="89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769"/>
        <w:gridCol w:w="2388"/>
        <w:gridCol w:w="1693"/>
        <w:gridCol w:w="1163"/>
      </w:tblGrid>
      <w:tr>
        <w:trPr>
          <w:cantSplit/>
          <w:trHeight w:val="618"/>
        </w:trPr>
        <w:tc>
          <w:tcPr>
            <w:tcW w:w="984" w:type="dxa"/>
            <w:vAlign w:val="center"/>
            <w:textDirection w:val="lrTb"/>
            <w:noWrap/>
          </w:tcPr>
          <w:p>
            <w:pPr>
              <w:pStyle w:val="952"/>
              <w:jc w:val="center"/>
              <w:rPr>
                <w:rFonts w:ascii="宋体" w:hAnsi="宋体"/>
                <w:color w:val="000000"/>
                <w:szCs w:val="21"/>
              </w:rPr>
            </w:pPr>
            <w:r>
              <w:rPr>
                <w:rFonts w:hint="eastAsia" w:ascii="宋体" w:hAnsi="宋体" w:cs="宋体"/>
                <w:color w:val="000000"/>
                <w:szCs w:val="21"/>
              </w:rPr>
              <w:t xml:space="preserve">序号</w:t>
            </w:r>
            <w:r>
              <w:rPr>
                <w:rFonts w:ascii="宋体" w:hAnsi="宋体"/>
                <w:color w:val="000000"/>
                <w:szCs w:val="21"/>
              </w:rPr>
            </w:r>
            <w:r/>
          </w:p>
        </w:tc>
        <w:tc>
          <w:tcPr>
            <w:tcW w:w="2769" w:type="dxa"/>
            <w:vAlign w:val="center"/>
            <w:textDirection w:val="lrTb"/>
            <w:noWrap/>
          </w:tcPr>
          <w:p>
            <w:pPr>
              <w:pStyle w:val="952"/>
              <w:jc w:val="center"/>
              <w:rPr>
                <w:rFonts w:ascii="宋体" w:hAnsi="宋体"/>
                <w:color w:val="000000"/>
                <w:szCs w:val="21"/>
              </w:rPr>
            </w:pPr>
            <w:r>
              <w:rPr>
                <w:rFonts w:hint="eastAsia" w:ascii="宋体" w:hAnsi="宋体" w:cs="宋体"/>
                <w:color w:val="000000"/>
                <w:szCs w:val="21"/>
              </w:rPr>
              <w:t xml:space="preserve">采购要求</w:t>
            </w:r>
            <w:r>
              <w:rPr>
                <w:rFonts w:ascii="宋体" w:hAnsi="宋体"/>
                <w:color w:val="000000"/>
                <w:szCs w:val="21"/>
              </w:rPr>
            </w:r>
            <w:r/>
          </w:p>
        </w:tc>
        <w:tc>
          <w:tcPr>
            <w:tcW w:w="2388" w:type="dxa"/>
            <w:vAlign w:val="center"/>
            <w:textDirection w:val="lrTb"/>
            <w:noWrap/>
          </w:tcPr>
          <w:p>
            <w:pPr>
              <w:pStyle w:val="952"/>
              <w:jc w:val="center"/>
              <w:rPr>
                <w:rFonts w:ascii="宋体" w:hAnsi="宋体"/>
                <w:color w:val="000000"/>
                <w:szCs w:val="21"/>
              </w:rPr>
            </w:pPr>
            <w:r>
              <w:rPr>
                <w:rFonts w:hint="eastAsia" w:ascii="宋体" w:hAnsi="宋体" w:cs="宋体"/>
                <w:color w:val="000000"/>
                <w:szCs w:val="21"/>
              </w:rPr>
              <w:t xml:space="preserve">磋商响应</w:t>
            </w:r>
            <w:r>
              <w:rPr>
                <w:rFonts w:ascii="宋体" w:hAnsi="宋体"/>
                <w:color w:val="000000"/>
                <w:szCs w:val="21"/>
              </w:rPr>
            </w:r>
            <w:r/>
          </w:p>
        </w:tc>
        <w:tc>
          <w:tcPr>
            <w:tcW w:w="1693" w:type="dxa"/>
            <w:vAlign w:val="center"/>
            <w:textDirection w:val="lrTb"/>
            <w:noWrap/>
          </w:tcPr>
          <w:p>
            <w:pPr>
              <w:pStyle w:val="952"/>
              <w:jc w:val="center"/>
              <w:rPr>
                <w:rFonts w:ascii="宋体" w:hAnsi="宋体"/>
                <w:color w:val="000000"/>
                <w:szCs w:val="21"/>
              </w:rPr>
            </w:pPr>
            <w:r>
              <w:rPr>
                <w:rFonts w:hint="eastAsia" w:ascii="宋体" w:hAnsi="宋体" w:cs="宋体"/>
                <w:color w:val="000000"/>
                <w:szCs w:val="21"/>
              </w:rPr>
              <w:t xml:space="preserve">超出、符合或偏离</w:t>
            </w:r>
            <w:r>
              <w:rPr>
                <w:rFonts w:ascii="宋体" w:hAnsi="宋体"/>
                <w:color w:val="000000"/>
                <w:szCs w:val="21"/>
              </w:rPr>
            </w:r>
            <w:r/>
          </w:p>
        </w:tc>
        <w:tc>
          <w:tcPr>
            <w:tcW w:w="1163" w:type="dxa"/>
            <w:vAlign w:val="center"/>
            <w:textDirection w:val="lrTb"/>
            <w:noWrap/>
          </w:tcPr>
          <w:p>
            <w:pPr>
              <w:pStyle w:val="952"/>
              <w:jc w:val="center"/>
              <w:rPr>
                <w:rFonts w:ascii="宋体" w:hAnsi="宋体"/>
                <w:color w:val="000000"/>
                <w:szCs w:val="21"/>
              </w:rPr>
            </w:pPr>
            <w:r>
              <w:rPr>
                <w:rFonts w:hint="eastAsia" w:ascii="宋体" w:hAnsi="宋体" w:cs="宋体"/>
                <w:color w:val="000000"/>
                <w:szCs w:val="21"/>
              </w:rPr>
              <w:t xml:space="preserve">证明材料</w:t>
            </w:r>
            <w:r>
              <w:rPr>
                <w:rFonts w:ascii="宋体" w:hAnsi="宋体"/>
                <w:color w:val="000000"/>
                <w:szCs w:val="21"/>
              </w:rPr>
            </w:r>
            <w:r/>
          </w:p>
        </w:tc>
      </w:tr>
      <w:tr>
        <w:trPr>
          <w:cantSplit/>
          <w:trHeight w:val="690"/>
        </w:trPr>
        <w:tc>
          <w:tcPr>
            <w:tcW w:w="984"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769"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388"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69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16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r>
      <w:tr>
        <w:trPr>
          <w:cantSplit/>
          <w:trHeight w:val="690"/>
        </w:trPr>
        <w:tc>
          <w:tcPr>
            <w:tcW w:w="984"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769"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388"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69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16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r>
      <w:tr>
        <w:trPr>
          <w:cantSplit/>
          <w:trHeight w:val="690"/>
        </w:trPr>
        <w:tc>
          <w:tcPr>
            <w:tcW w:w="984"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769"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388"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69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16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r>
      <w:tr>
        <w:trPr>
          <w:cantSplit/>
          <w:trHeight w:val="690"/>
        </w:trPr>
        <w:tc>
          <w:tcPr>
            <w:tcW w:w="984"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769"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388"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69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16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r>
      <w:tr>
        <w:trPr>
          <w:cantSplit/>
          <w:trHeight w:val="690"/>
        </w:trPr>
        <w:tc>
          <w:tcPr>
            <w:tcW w:w="984"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769"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388"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69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16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r>
      <w:tr>
        <w:trPr>
          <w:cantSplit/>
          <w:trHeight w:val="690"/>
        </w:trPr>
        <w:tc>
          <w:tcPr>
            <w:tcW w:w="984"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769"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388"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69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16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r>
      <w:tr>
        <w:trPr>
          <w:cantSplit/>
          <w:trHeight w:val="690"/>
        </w:trPr>
        <w:tc>
          <w:tcPr>
            <w:tcW w:w="984"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769"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388"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69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16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r>
      <w:tr>
        <w:trPr>
          <w:cantSplit/>
          <w:trHeight w:val="701"/>
        </w:trPr>
        <w:tc>
          <w:tcPr>
            <w:tcW w:w="984"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769"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2388"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69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c>
          <w:tcPr>
            <w:tcW w:w="1163" w:type="dxa"/>
            <w:vAlign w:val="top"/>
            <w:textDirection w:val="lrTb"/>
            <w:noWrap/>
          </w:tcPr>
          <w:p>
            <w:pPr>
              <w:pStyle w:val="952"/>
              <w:jc w:val="center"/>
              <w:spacing w:after="200" w:line="220" w:lineRule="atLeast"/>
              <w:rPr>
                <w:rFonts w:ascii="宋体" w:hAnsi="宋体"/>
                <w:color w:val="000000"/>
                <w:szCs w:val="21"/>
              </w:rPr>
            </w:pPr>
            <w:r>
              <w:rPr>
                <w:rFonts w:ascii="宋体" w:hAnsi="宋体"/>
                <w:color w:val="000000"/>
                <w:szCs w:val="21"/>
              </w:rPr>
            </w:r>
            <w:r/>
          </w:p>
        </w:tc>
      </w:tr>
    </w:tbl>
    <w:p>
      <w:pPr>
        <w:pStyle w:val="952"/>
        <w:rPr>
          <w:rFonts w:ascii="宋体" w:hAnsi="宋体" w:cs="宋体"/>
          <w:color w:val="000000"/>
          <w:szCs w:val="21"/>
        </w:rPr>
      </w:pPr>
      <w:r>
        <w:rPr>
          <w:rFonts w:ascii="宋体" w:hAnsi="宋体" w:cs="宋体"/>
          <w:color w:val="000000"/>
          <w:szCs w:val="21"/>
        </w:rPr>
      </w:r>
      <w:r/>
    </w:p>
    <w:p>
      <w:pPr>
        <w:pStyle w:val="952"/>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p>
      <w:pPr>
        <w:pStyle w:val="952"/>
        <w:spacing w:line="85" w:lineRule="atLeast"/>
        <w:rPr>
          <w:rFonts w:ascii="宋体" w:hAnsi="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注：1、按照基本技术要求详细填列。</w:t>
      </w:r>
      <w:r>
        <w:rPr>
          <w:rFonts w:ascii="宋体" w:hAnsi="宋体"/>
          <w:color w:val="000000"/>
        </w:rPr>
      </w:r>
      <w:r/>
    </w:p>
    <w:p>
      <w:pPr>
        <w:pStyle w:val="952"/>
        <w:ind w:firstLine="420"/>
        <w:spacing w:line="85" w:lineRule="atLeast"/>
        <w:rPr>
          <w:rFonts w:ascii="宋体" w:hAnsi="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2、行数不够，可自行添加。</w:t>
      </w:r>
      <w:r>
        <w:rPr>
          <w:rFonts w:ascii="宋体" w:hAnsi="宋体"/>
          <w:color w:val="000000"/>
        </w:rPr>
      </w:r>
      <w:r/>
    </w:p>
    <w:p>
      <w:pPr>
        <w:pStyle w:val="952"/>
        <w:jc w:val="center"/>
        <w:spacing w:after="312" w:line="360" w:lineRule="auto"/>
        <w:rPr>
          <w:rFonts w:ascii="宋体" w:hAnsi="宋体" w:cs="宋体"/>
          <w:b/>
          <w:color w:val="000000"/>
          <w:szCs w:val="21"/>
        </w:rPr>
      </w:pPr>
      <w:r>
        <w:rPr>
          <w:rFonts w:ascii="宋体" w:hAnsi="宋体" w:cs="宋体"/>
          <w:b/>
          <w:color w:val="000000"/>
          <w:szCs w:val="21"/>
        </w:rPr>
      </w:r>
      <w:r/>
    </w:p>
    <w:p>
      <w:pPr>
        <w:pStyle w:val="952"/>
        <w:jc w:val="center"/>
        <w:spacing w:after="312" w:line="360" w:lineRule="auto"/>
        <w:rPr>
          <w:rFonts w:ascii="宋体" w:hAnsi="宋体" w:cs="宋体"/>
          <w:b/>
          <w:color w:val="000000"/>
          <w:szCs w:val="21"/>
        </w:rPr>
      </w:pPr>
      <w:r>
        <w:rPr>
          <w:rFonts w:ascii="宋体" w:hAnsi="宋体" w:cs="宋体"/>
          <w:b/>
          <w:color w:val="000000"/>
          <w:szCs w:val="21"/>
        </w:rPr>
      </w:r>
      <w:r/>
    </w:p>
    <w:p>
      <w:pPr>
        <w:pStyle w:val="952"/>
        <w:jc w:val="center"/>
        <w:spacing w:after="312" w:line="360" w:lineRule="auto"/>
        <w:rPr>
          <w:rFonts w:ascii="宋体" w:hAnsi="宋体" w:cs="宋体"/>
          <w:b/>
          <w:color w:val="000000"/>
          <w:szCs w:val="21"/>
        </w:rPr>
      </w:pPr>
      <w:r>
        <w:rPr>
          <w:rFonts w:ascii="宋体" w:hAnsi="宋体" w:cs="宋体"/>
          <w:b/>
          <w:color w:val="000000"/>
          <w:szCs w:val="21"/>
        </w:rPr>
      </w:r>
      <w:r/>
    </w:p>
    <w:p>
      <w:pPr>
        <w:pStyle w:val="952"/>
        <w:jc w:val="center"/>
        <w:spacing w:after="312" w:line="360" w:lineRule="auto"/>
        <w:rPr>
          <w:rFonts w:ascii="宋体" w:hAnsi="宋体" w:cs="宋体"/>
          <w:b/>
          <w:color w:val="000000"/>
          <w:szCs w:val="21"/>
        </w:rPr>
      </w:pPr>
      <w:r>
        <w:rPr>
          <w:rFonts w:ascii="宋体" w:hAnsi="宋体" w:cs="宋体"/>
          <w:b/>
          <w:color w:val="000000"/>
          <w:szCs w:val="21"/>
        </w:rPr>
      </w:r>
      <w:r/>
    </w:p>
    <w:p>
      <w:pPr>
        <w:pStyle w:val="952"/>
        <w:jc w:val="center"/>
        <w:spacing w:after="312" w:line="360" w:lineRule="auto"/>
        <w:rPr>
          <w:rFonts w:ascii="宋体" w:hAnsi="宋体" w:cs="宋体"/>
          <w:b/>
          <w:color w:val="000000"/>
          <w:szCs w:val="21"/>
        </w:rPr>
      </w:pPr>
      <w:r>
        <w:rPr>
          <w:rFonts w:ascii="宋体" w:hAnsi="宋体" w:cs="宋体"/>
          <w:b/>
          <w:color w:val="000000"/>
          <w:szCs w:val="21"/>
        </w:rPr>
      </w:r>
      <w:r/>
    </w:p>
    <w:p>
      <w:pPr>
        <w:pStyle w:val="952"/>
        <w:jc w:val="center"/>
        <w:spacing w:after="312" w:line="360" w:lineRule="auto"/>
        <w:rPr>
          <w:rFonts w:ascii="宋体" w:hAnsi="宋体" w:cs="宋体"/>
          <w:b/>
          <w:color w:val="000000"/>
          <w:szCs w:val="21"/>
        </w:rPr>
      </w:pPr>
      <w:r>
        <w:rPr>
          <w:rFonts w:ascii="宋体" w:hAnsi="宋体" w:cs="宋体"/>
          <w:b/>
          <w:color w:val="000000"/>
          <w:szCs w:val="21"/>
        </w:rPr>
      </w:r>
      <w:r/>
    </w:p>
    <w:p>
      <w:pPr>
        <w:pStyle w:val="952"/>
        <w:jc w:val="center"/>
        <w:spacing w:after="312" w:line="360" w:lineRule="auto"/>
        <w:rPr>
          <w:rFonts w:ascii="宋体" w:hAnsi="宋体" w:cs="宋体"/>
          <w:b/>
          <w:color w:val="000000"/>
          <w:szCs w:val="21"/>
        </w:rPr>
      </w:pPr>
      <w:r>
        <w:rPr>
          <w:rFonts w:ascii="宋体" w:hAnsi="宋体" w:cs="宋体"/>
          <w:b/>
          <w:color w:val="000000"/>
          <w:szCs w:val="21"/>
        </w:rPr>
      </w:r>
      <w:r/>
    </w:p>
    <w:p>
      <w:pPr>
        <w:pStyle w:val="952"/>
        <w:jc w:val="center"/>
        <w:spacing w:after="312" w:line="360" w:lineRule="auto"/>
        <w:rPr>
          <w:rFonts w:ascii="宋体" w:hAnsi="宋体" w:cs="宋体"/>
          <w:b/>
          <w:color w:val="000000"/>
          <w:szCs w:val="21"/>
        </w:rPr>
      </w:pPr>
      <w:r>
        <w:rPr>
          <w:rFonts w:ascii="宋体" w:hAnsi="宋体" w:cs="宋体"/>
          <w:b/>
          <w:color w:val="000000"/>
          <w:szCs w:val="21"/>
        </w:rPr>
      </w:r>
      <w:r/>
    </w:p>
    <w:p>
      <w:pPr>
        <w:pStyle w:val="952"/>
        <w:jc w:val="center"/>
        <w:spacing w:after="312" w:line="360" w:lineRule="auto"/>
        <w:rPr>
          <w:rFonts w:ascii="宋体" w:hAnsi="宋体" w:cs="宋体"/>
          <w:b/>
          <w:color w:val="000000"/>
          <w:szCs w:val="21"/>
        </w:rPr>
      </w:pPr>
      <w:r>
        <w:rPr>
          <w:rFonts w:hint="eastAsia" w:ascii="宋体" w:hAnsi="宋体" w:cs="宋体"/>
          <w:b/>
          <w:color w:val="000000"/>
          <w:szCs w:val="21"/>
          <w:lang w:val="en-US" w:eastAsia="zh-CN"/>
        </w:rPr>
        <w:t xml:space="preserve">七</w:t>
      </w:r>
      <w:r>
        <w:rPr>
          <w:rFonts w:hint="eastAsia" w:ascii="宋体" w:hAnsi="宋体" w:cs="宋体"/>
          <w:b/>
          <w:color w:val="000000"/>
          <w:szCs w:val="21"/>
        </w:rPr>
        <w:t xml:space="preserve">、商务条款响应及偏离表</w:t>
      </w:r>
      <w:r>
        <w:rPr>
          <w:rFonts w:ascii="宋体" w:hAnsi="宋体" w:cs="宋体"/>
          <w:b/>
          <w:color w:val="000000"/>
          <w:szCs w:val="21"/>
        </w:rPr>
      </w:r>
      <w:r/>
    </w:p>
    <w:tbl>
      <w:tblPr>
        <w:tblW w:w="943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10"/>
        <w:gridCol w:w="2765"/>
        <w:gridCol w:w="2030"/>
        <w:gridCol w:w="2833"/>
      </w:tblGrid>
      <w:tr>
        <w:trPr>
          <w:trHeight w:val="726"/>
        </w:trPr>
        <w:tc>
          <w:tcPr>
            <w:tcW w:w="1810" w:type="dxa"/>
            <w:vAlign w:val="top"/>
            <w:textDirection w:val="lrTb"/>
            <w:noWrap/>
          </w:tcPr>
          <w:p>
            <w:pPr>
              <w:pStyle w:val="952"/>
              <w:jc w:val="center"/>
              <w:spacing w:before="156"/>
              <w:rPr>
                <w:rFonts w:ascii="宋体" w:hAnsi="宋体" w:cs="宋体"/>
                <w:color w:val="000000"/>
                <w:szCs w:val="21"/>
              </w:rPr>
            </w:pPr>
            <w:r>
              <w:rPr>
                <w:rFonts w:hint="eastAsia" w:ascii="宋体" w:hAnsi="宋体" w:cs="宋体"/>
                <w:color w:val="000000"/>
                <w:szCs w:val="21"/>
              </w:rPr>
              <w:t xml:space="preserve">项目</w:t>
            </w:r>
            <w:r>
              <w:rPr>
                <w:rFonts w:ascii="宋体" w:hAnsi="宋体" w:cs="宋体"/>
                <w:color w:val="000000"/>
                <w:szCs w:val="21"/>
              </w:rPr>
            </w:r>
            <w:r/>
          </w:p>
        </w:tc>
        <w:tc>
          <w:tcPr>
            <w:tcW w:w="2765" w:type="dxa"/>
            <w:vAlign w:val="top"/>
            <w:textDirection w:val="lrTb"/>
            <w:noWrap/>
          </w:tcPr>
          <w:p>
            <w:pPr>
              <w:pStyle w:val="952"/>
              <w:jc w:val="center"/>
              <w:spacing w:before="156"/>
              <w:rPr>
                <w:rFonts w:ascii="宋体" w:hAnsi="宋体" w:cs="宋体"/>
                <w:color w:val="000000"/>
                <w:szCs w:val="21"/>
              </w:rPr>
            </w:pPr>
            <w:r>
              <w:rPr>
                <w:rFonts w:hint="eastAsia" w:ascii="宋体" w:hAnsi="宋体" w:cs="宋体"/>
                <w:color w:val="000000"/>
                <w:szCs w:val="21"/>
              </w:rPr>
              <w:t xml:space="preserve">采购文件要求</w:t>
            </w:r>
            <w:r>
              <w:rPr>
                <w:rFonts w:ascii="宋体" w:hAnsi="宋体" w:cs="宋体"/>
                <w:color w:val="000000"/>
                <w:szCs w:val="21"/>
              </w:rPr>
            </w:r>
            <w:r/>
          </w:p>
        </w:tc>
        <w:tc>
          <w:tcPr>
            <w:tcW w:w="2030" w:type="dxa"/>
            <w:vAlign w:val="top"/>
            <w:textDirection w:val="lrTb"/>
            <w:noWrap/>
          </w:tcPr>
          <w:p>
            <w:pPr>
              <w:pStyle w:val="952"/>
              <w:jc w:val="center"/>
              <w:spacing w:before="156"/>
              <w:rPr>
                <w:rFonts w:ascii="宋体" w:hAnsi="宋体" w:cs="宋体"/>
                <w:color w:val="000000"/>
                <w:szCs w:val="21"/>
              </w:rPr>
            </w:pPr>
            <w:r>
              <w:rPr>
                <w:rFonts w:hint="eastAsia" w:ascii="宋体" w:hAnsi="宋体" w:cs="宋体"/>
                <w:color w:val="000000"/>
                <w:szCs w:val="21"/>
              </w:rPr>
              <w:t xml:space="preserve">是否响应</w:t>
            </w:r>
            <w:r>
              <w:rPr>
                <w:rFonts w:ascii="宋体" w:hAnsi="宋体" w:cs="宋体"/>
                <w:color w:val="000000"/>
                <w:szCs w:val="21"/>
              </w:rPr>
            </w:r>
            <w:r/>
          </w:p>
        </w:tc>
        <w:tc>
          <w:tcPr>
            <w:tcW w:w="2833" w:type="dxa"/>
            <w:vAlign w:val="top"/>
            <w:textDirection w:val="lrTb"/>
            <w:noWrap/>
          </w:tcPr>
          <w:p>
            <w:pPr>
              <w:pStyle w:val="952"/>
              <w:jc w:val="center"/>
              <w:spacing w:before="156"/>
              <w:rPr>
                <w:rFonts w:ascii="宋体" w:hAnsi="宋体" w:cs="宋体"/>
                <w:color w:val="000000"/>
                <w:szCs w:val="21"/>
              </w:rPr>
            </w:pPr>
            <w:r>
              <w:rPr>
                <w:rFonts w:hint="eastAsia" w:ascii="宋体" w:hAnsi="宋体" w:cs="宋体"/>
                <w:color w:val="000000"/>
                <w:szCs w:val="21"/>
              </w:rPr>
              <w:t xml:space="preserve">供应商的承诺或说明</w:t>
            </w:r>
            <w:r>
              <w:rPr>
                <w:rFonts w:ascii="宋体" w:hAnsi="宋体" w:cs="宋体"/>
                <w:color w:val="000000"/>
                <w:szCs w:val="21"/>
              </w:rPr>
            </w:r>
            <w:r/>
          </w:p>
        </w:tc>
      </w:tr>
      <w:tr>
        <w:trPr>
          <w:trHeight w:val="837"/>
        </w:trPr>
        <w:tc>
          <w:tcPr>
            <w:tcW w:w="1810" w:type="dxa"/>
            <w:vAlign w:val="center"/>
            <w:textDirection w:val="lrTb"/>
            <w:noWrap/>
          </w:tcPr>
          <w:p>
            <w:pPr>
              <w:pStyle w:val="952"/>
              <w:jc w:val="center"/>
              <w:rPr>
                <w:rFonts w:ascii="宋体" w:hAnsi="宋体" w:cs="宋体"/>
                <w:color w:val="000000"/>
                <w:szCs w:val="21"/>
              </w:rPr>
            </w:pPr>
            <w:r>
              <w:rPr>
                <w:rFonts w:hint="eastAsia" w:ascii="宋体" w:hAnsi="宋体" w:cs="宋体"/>
                <w:color w:val="000000"/>
                <w:szCs w:val="21"/>
              </w:rPr>
              <w:t xml:space="preserve">服务期限</w:t>
            </w:r>
            <w:r>
              <w:rPr>
                <w:rFonts w:ascii="宋体" w:hAnsi="宋体" w:cs="宋体"/>
                <w:color w:val="000000"/>
                <w:szCs w:val="21"/>
              </w:rPr>
            </w:r>
            <w:r/>
          </w:p>
        </w:tc>
        <w:tc>
          <w:tcPr>
            <w:tcW w:w="2765" w:type="dxa"/>
            <w:vAlign w:val="top"/>
            <w:textDirection w:val="lrTb"/>
            <w:noWrap/>
          </w:tcPr>
          <w:p>
            <w:pPr>
              <w:pStyle w:val="952"/>
              <w:jc w:val="center"/>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952"/>
              <w:ind w:left="43"/>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952"/>
              <w:ind w:left="43"/>
              <w:jc w:val="center"/>
              <w:spacing w:before="156"/>
              <w:rPr>
                <w:rFonts w:ascii="宋体" w:hAnsi="宋体" w:cs="宋体"/>
                <w:color w:val="000000"/>
                <w:szCs w:val="21"/>
              </w:rPr>
            </w:pPr>
            <w:r>
              <w:rPr>
                <w:rFonts w:ascii="宋体" w:hAnsi="宋体" w:cs="宋体"/>
                <w:color w:val="000000"/>
                <w:szCs w:val="21"/>
              </w:rPr>
            </w:r>
            <w:r/>
          </w:p>
        </w:tc>
      </w:tr>
      <w:tr>
        <w:trPr>
          <w:trHeight w:val="689"/>
        </w:trPr>
        <w:tc>
          <w:tcPr>
            <w:tcW w:w="1810" w:type="dxa"/>
            <w:vAlign w:val="center"/>
            <w:textDirection w:val="lrTb"/>
            <w:noWrap/>
          </w:tcPr>
          <w:p>
            <w:pPr>
              <w:pStyle w:val="952"/>
              <w:jc w:val="center"/>
              <w:rPr>
                <w:rFonts w:ascii="宋体" w:hAnsi="宋体" w:cs="宋体"/>
                <w:color w:val="000000"/>
                <w:szCs w:val="21"/>
              </w:rPr>
            </w:pPr>
            <w:r>
              <w:rPr>
                <w:rFonts w:hint="eastAsia" w:ascii="宋体" w:hAnsi="宋体" w:cs="宋体"/>
                <w:color w:val="000000"/>
                <w:szCs w:val="21"/>
              </w:rPr>
              <w:t xml:space="preserve">服务方式</w:t>
            </w:r>
            <w:r>
              <w:rPr>
                <w:rFonts w:ascii="宋体" w:hAnsi="宋体" w:cs="宋体"/>
                <w:color w:val="000000"/>
                <w:szCs w:val="21"/>
              </w:rPr>
            </w:r>
            <w:r/>
          </w:p>
        </w:tc>
        <w:tc>
          <w:tcPr>
            <w:tcW w:w="2765" w:type="dxa"/>
            <w:vAlign w:val="top"/>
            <w:textDirection w:val="lrTb"/>
            <w:noWrap/>
          </w:tcPr>
          <w:p>
            <w:pPr>
              <w:pStyle w:val="952"/>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952"/>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952"/>
              <w:jc w:val="center"/>
              <w:spacing w:before="156"/>
              <w:rPr>
                <w:rFonts w:ascii="宋体" w:hAnsi="宋体" w:cs="宋体"/>
                <w:color w:val="000000"/>
                <w:szCs w:val="21"/>
              </w:rPr>
            </w:pPr>
            <w:r>
              <w:rPr>
                <w:rFonts w:ascii="宋体" w:hAnsi="宋体" w:cs="宋体"/>
                <w:color w:val="000000"/>
                <w:szCs w:val="21"/>
              </w:rPr>
            </w:r>
            <w:r/>
          </w:p>
        </w:tc>
      </w:tr>
      <w:tr>
        <w:trPr>
          <w:trHeight w:val="689"/>
        </w:trPr>
        <w:tc>
          <w:tcPr>
            <w:tcW w:w="1810" w:type="dxa"/>
            <w:vAlign w:val="center"/>
            <w:textDirection w:val="lrTb"/>
            <w:noWrap/>
          </w:tcPr>
          <w:p>
            <w:pPr>
              <w:pStyle w:val="952"/>
              <w:jc w:val="center"/>
              <w:rPr>
                <w:rFonts w:ascii="宋体" w:hAnsi="宋体" w:cs="宋体"/>
                <w:color w:val="000000"/>
                <w:szCs w:val="21"/>
              </w:rPr>
            </w:pPr>
            <w:r>
              <w:rPr>
                <w:rFonts w:hint="eastAsia" w:ascii="宋体" w:hAnsi="宋体" w:cs="宋体"/>
                <w:color w:val="000000"/>
                <w:szCs w:val="21"/>
              </w:rPr>
              <w:t xml:space="preserve">服务地点</w:t>
            </w:r>
            <w:r>
              <w:rPr>
                <w:rFonts w:ascii="宋体" w:hAnsi="宋体" w:cs="宋体"/>
                <w:color w:val="000000"/>
                <w:szCs w:val="21"/>
              </w:rPr>
            </w:r>
            <w:r/>
          </w:p>
        </w:tc>
        <w:tc>
          <w:tcPr>
            <w:tcW w:w="2765" w:type="dxa"/>
            <w:vAlign w:val="top"/>
            <w:textDirection w:val="lrTb"/>
            <w:noWrap/>
          </w:tcPr>
          <w:p>
            <w:pPr>
              <w:pStyle w:val="952"/>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952"/>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952"/>
              <w:jc w:val="center"/>
              <w:spacing w:before="156"/>
              <w:rPr>
                <w:rFonts w:ascii="宋体" w:hAnsi="宋体" w:cs="宋体"/>
                <w:color w:val="000000"/>
                <w:szCs w:val="21"/>
              </w:rPr>
            </w:pPr>
            <w:r>
              <w:rPr>
                <w:rFonts w:ascii="宋体" w:hAnsi="宋体" w:cs="宋体"/>
                <w:color w:val="000000"/>
                <w:szCs w:val="21"/>
              </w:rPr>
            </w:r>
            <w:r/>
          </w:p>
        </w:tc>
      </w:tr>
      <w:tr>
        <w:trPr>
          <w:trHeight w:val="689"/>
        </w:trPr>
        <w:tc>
          <w:tcPr>
            <w:tcW w:w="1810" w:type="dxa"/>
            <w:vAlign w:val="center"/>
            <w:textDirection w:val="lrTb"/>
            <w:noWrap/>
          </w:tcPr>
          <w:p>
            <w:pPr>
              <w:pStyle w:val="952"/>
              <w:jc w:val="center"/>
              <w:rPr>
                <w:rFonts w:ascii="宋体" w:hAnsi="宋体" w:cs="宋体"/>
                <w:color w:val="000000"/>
                <w:szCs w:val="21"/>
              </w:rPr>
            </w:pPr>
            <w:r>
              <w:rPr>
                <w:rFonts w:hint="eastAsia" w:ascii="宋体" w:hAnsi="宋体" w:cs="宋体"/>
                <w:color w:val="000000"/>
                <w:szCs w:val="21"/>
              </w:rPr>
              <w:t xml:space="preserve">付款方式</w:t>
            </w:r>
            <w:r>
              <w:rPr>
                <w:rFonts w:ascii="宋体" w:hAnsi="宋体" w:cs="宋体"/>
                <w:color w:val="000000"/>
                <w:szCs w:val="21"/>
              </w:rPr>
            </w:r>
            <w:r/>
          </w:p>
        </w:tc>
        <w:tc>
          <w:tcPr>
            <w:tcW w:w="2765" w:type="dxa"/>
            <w:vAlign w:val="top"/>
            <w:textDirection w:val="lrTb"/>
            <w:noWrap/>
          </w:tcPr>
          <w:p>
            <w:pPr>
              <w:pStyle w:val="952"/>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952"/>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952"/>
              <w:jc w:val="center"/>
              <w:spacing w:before="156"/>
              <w:rPr>
                <w:rFonts w:ascii="宋体" w:hAnsi="宋体" w:cs="宋体"/>
                <w:color w:val="000000"/>
                <w:szCs w:val="21"/>
              </w:rPr>
            </w:pPr>
            <w:r>
              <w:rPr>
                <w:rFonts w:ascii="宋体" w:hAnsi="宋体" w:cs="宋体"/>
                <w:color w:val="000000"/>
                <w:szCs w:val="21"/>
              </w:rPr>
            </w:r>
            <w:r/>
          </w:p>
        </w:tc>
      </w:tr>
      <w:tr>
        <w:trPr>
          <w:trHeight w:val="689"/>
        </w:trPr>
        <w:tc>
          <w:tcPr>
            <w:tcW w:w="1810" w:type="dxa"/>
            <w:vAlign w:val="center"/>
            <w:textDirection w:val="lrTb"/>
            <w:noWrap/>
          </w:tcPr>
          <w:p>
            <w:pPr>
              <w:pStyle w:val="952"/>
              <w:jc w:val="center"/>
              <w:rPr>
                <w:rFonts w:ascii="宋体" w:hAnsi="宋体" w:cs="宋体"/>
                <w:color w:val="000000"/>
                <w:szCs w:val="21"/>
              </w:rPr>
            </w:pPr>
            <w:r>
              <w:rPr>
                <w:rFonts w:hint="eastAsia" w:ascii="宋体" w:hAnsi="宋体" w:cs="宋体"/>
                <w:color w:val="000000"/>
                <w:szCs w:val="21"/>
              </w:rPr>
              <w:t xml:space="preserve">磋商响应货币</w:t>
            </w:r>
            <w:r>
              <w:rPr>
                <w:rFonts w:ascii="宋体" w:hAnsi="宋体" w:cs="宋体"/>
                <w:color w:val="000000"/>
                <w:szCs w:val="21"/>
              </w:rPr>
            </w:r>
            <w:r/>
          </w:p>
        </w:tc>
        <w:tc>
          <w:tcPr>
            <w:tcW w:w="2765" w:type="dxa"/>
            <w:vAlign w:val="top"/>
            <w:textDirection w:val="lrTb"/>
            <w:noWrap/>
          </w:tcPr>
          <w:p>
            <w:pPr>
              <w:pStyle w:val="952"/>
              <w:spacing w:before="156"/>
              <w:rPr>
                <w:rFonts w:ascii="宋体" w:hAnsi="宋体" w:cs="宋体"/>
                <w:color w:val="000000"/>
                <w:szCs w:val="21"/>
              </w:rPr>
            </w:pPr>
            <w:r>
              <w:rPr>
                <w:rFonts w:ascii="宋体" w:hAnsi="宋体" w:cs="宋体"/>
                <w:color w:val="000000"/>
                <w:szCs w:val="21"/>
              </w:rPr>
            </w:r>
            <w:r/>
          </w:p>
        </w:tc>
        <w:tc>
          <w:tcPr>
            <w:tcW w:w="2030" w:type="dxa"/>
            <w:vAlign w:val="top"/>
            <w:textDirection w:val="lrTb"/>
            <w:noWrap/>
          </w:tcPr>
          <w:p>
            <w:pPr>
              <w:pStyle w:val="952"/>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952"/>
              <w:jc w:val="center"/>
              <w:spacing w:before="156"/>
              <w:rPr>
                <w:rFonts w:ascii="宋体" w:hAnsi="宋体" w:cs="宋体"/>
                <w:color w:val="000000"/>
                <w:szCs w:val="21"/>
              </w:rPr>
            </w:pPr>
            <w:r>
              <w:rPr>
                <w:rFonts w:ascii="宋体" w:hAnsi="宋体" w:cs="宋体"/>
                <w:color w:val="000000"/>
                <w:szCs w:val="21"/>
              </w:rPr>
            </w:r>
            <w:r/>
          </w:p>
        </w:tc>
      </w:tr>
      <w:tr>
        <w:trPr>
          <w:trHeight w:val="714"/>
        </w:trPr>
        <w:tc>
          <w:tcPr>
            <w:tcW w:w="1810" w:type="dxa"/>
            <w:vAlign w:val="center"/>
            <w:textDirection w:val="lrTb"/>
            <w:noWrap/>
          </w:tcPr>
          <w:p>
            <w:pPr>
              <w:pStyle w:val="952"/>
              <w:jc w:val="center"/>
              <w:rPr>
                <w:rFonts w:ascii="宋体" w:hAnsi="宋体" w:cs="宋体"/>
                <w:color w:val="000000"/>
                <w:szCs w:val="21"/>
              </w:rPr>
            </w:pPr>
            <w:r>
              <w:rPr>
                <w:rFonts w:hint="eastAsia" w:ascii="宋体" w:hAnsi="宋体" w:cs="宋体"/>
                <w:color w:val="000000"/>
                <w:szCs w:val="21"/>
              </w:rPr>
              <w:t xml:space="preserve">其他</w:t>
            </w:r>
            <w:r>
              <w:rPr>
                <w:rFonts w:ascii="宋体" w:hAnsi="宋体" w:cs="宋体"/>
                <w:color w:val="000000"/>
                <w:szCs w:val="21"/>
              </w:rPr>
            </w:r>
            <w:r/>
          </w:p>
        </w:tc>
        <w:tc>
          <w:tcPr>
            <w:tcW w:w="2765" w:type="dxa"/>
            <w:vAlign w:val="top"/>
            <w:textDirection w:val="lrTb"/>
            <w:noWrap/>
          </w:tcPr>
          <w:p>
            <w:pPr>
              <w:pStyle w:val="952"/>
              <w:jc w:val="center"/>
              <w:spacing w:before="156"/>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2030" w:type="dxa"/>
            <w:vAlign w:val="top"/>
            <w:textDirection w:val="lrTb"/>
            <w:noWrap/>
          </w:tcPr>
          <w:p>
            <w:pPr>
              <w:pStyle w:val="952"/>
              <w:jc w:val="center"/>
              <w:spacing w:before="156"/>
              <w:rPr>
                <w:rFonts w:ascii="宋体" w:hAnsi="宋体" w:cs="宋体"/>
                <w:color w:val="000000"/>
                <w:szCs w:val="21"/>
              </w:rPr>
            </w:pPr>
            <w:r>
              <w:rPr>
                <w:rFonts w:ascii="宋体" w:hAnsi="宋体" w:cs="宋体"/>
                <w:color w:val="000000"/>
                <w:szCs w:val="21"/>
              </w:rPr>
            </w:r>
            <w:r/>
          </w:p>
        </w:tc>
        <w:tc>
          <w:tcPr>
            <w:tcW w:w="2833" w:type="dxa"/>
            <w:vAlign w:val="top"/>
            <w:textDirection w:val="lrTb"/>
            <w:noWrap/>
          </w:tcPr>
          <w:p>
            <w:pPr>
              <w:pStyle w:val="952"/>
              <w:jc w:val="center"/>
              <w:spacing w:before="156"/>
              <w:rPr>
                <w:rFonts w:ascii="宋体" w:hAnsi="宋体" w:cs="宋体"/>
                <w:color w:val="000000"/>
                <w:szCs w:val="21"/>
              </w:rPr>
            </w:pPr>
            <w:r>
              <w:rPr>
                <w:rFonts w:ascii="宋体" w:hAnsi="宋体" w:cs="宋体"/>
                <w:color w:val="000000"/>
                <w:szCs w:val="21"/>
              </w:rPr>
            </w:r>
            <w:r/>
          </w:p>
        </w:tc>
      </w:tr>
    </w:tbl>
    <w:p>
      <w:pPr>
        <w:pStyle w:val="952"/>
        <w:jc w:val="center"/>
        <w:spacing w:line="360" w:lineRule="auto"/>
        <w:rPr>
          <w:rFonts w:ascii="宋体" w:hAnsi="宋体" w:cs="宋体"/>
          <w:color w:val="000000"/>
          <w:szCs w:val="21"/>
        </w:rPr>
      </w:pPr>
      <w:r>
        <w:rPr>
          <w:rFonts w:ascii="宋体" w:hAnsi="宋体" w:cs="宋体"/>
          <w:color w:val="000000"/>
          <w:szCs w:val="21"/>
        </w:rPr>
      </w:r>
      <w:r/>
    </w:p>
    <w:p>
      <w:pPr>
        <w:pStyle w:val="952"/>
        <w:jc w:val="center"/>
        <w:spacing w:after="312" w:line="360" w:lineRule="auto"/>
        <w:rPr>
          <w:rFonts w:ascii="宋体" w:hAnsi="宋体" w:cs="宋体"/>
          <w:color w:val="000000"/>
          <w:szCs w:val="21"/>
        </w:rPr>
      </w:pPr>
      <w:r>
        <w:rPr>
          <w:rFonts w:ascii="宋体" w:hAnsi="宋体" w:cs="宋体"/>
          <w:color w:val="000000"/>
          <w:szCs w:val="21"/>
        </w:rPr>
      </w:r>
      <w:r/>
    </w:p>
    <w:p>
      <w:pPr>
        <w:pStyle w:val="952"/>
        <w:jc w:val="center"/>
        <w:spacing w:after="312" w:line="360" w:lineRule="auto"/>
        <w:rPr>
          <w:rFonts w:ascii="宋体" w:hAnsi="宋体" w:cs="宋体"/>
          <w:color w:val="000000"/>
          <w:szCs w:val="21"/>
        </w:rPr>
      </w:pPr>
      <w:r>
        <w:rPr>
          <w:rFonts w:ascii="宋体" w:hAnsi="宋体" w:cs="宋体"/>
          <w:color w:val="000000"/>
          <w:szCs w:val="21"/>
        </w:rPr>
      </w:r>
      <w:r/>
    </w:p>
    <w:p>
      <w:pPr>
        <w:pStyle w:val="952"/>
        <w:jc w:val="center"/>
        <w:spacing w:after="312" w:line="360" w:lineRule="auto"/>
        <w:rPr>
          <w:rFonts w:ascii="宋体" w:hAnsi="宋体" w:cs="宋体"/>
          <w:color w:val="000000"/>
          <w:szCs w:val="21"/>
        </w:rPr>
      </w:pPr>
      <w:r>
        <w:rPr>
          <w:rFonts w:ascii="宋体" w:hAnsi="宋体" w:cs="宋体"/>
          <w:color w:val="000000"/>
          <w:szCs w:val="21"/>
        </w:rPr>
      </w:r>
      <w:r/>
    </w:p>
    <w:p>
      <w:pPr>
        <w:pStyle w:val="952"/>
        <w:jc w:val="center"/>
        <w:spacing w:before="312" w:line="360" w:lineRule="auto"/>
        <w:rPr>
          <w:rFonts w:hint="eastAsia" w:ascii="宋体" w:hAnsi="宋体"/>
          <w:b/>
          <w:color w:val="000000"/>
        </w:rPr>
      </w:pPr>
      <w:r>
        <w:rPr>
          <w:rFonts w:hint="eastAsia" w:ascii="宋体" w:hAnsi="宋体"/>
          <w:b/>
          <w:color w:val="000000"/>
        </w:rPr>
      </w:r>
      <w:r/>
    </w:p>
    <w:p>
      <w:pPr>
        <w:pStyle w:val="952"/>
        <w:jc w:val="center"/>
        <w:spacing w:before="312" w:line="360" w:lineRule="auto"/>
        <w:rPr>
          <w:rFonts w:hint="eastAsia" w:ascii="宋体" w:hAnsi="宋体"/>
          <w:b/>
          <w:color w:val="000000"/>
        </w:rPr>
      </w:pPr>
      <w:r>
        <w:rPr>
          <w:rFonts w:hint="eastAsia" w:ascii="宋体" w:hAnsi="宋体"/>
          <w:b/>
          <w:color w:val="000000"/>
        </w:rPr>
      </w:r>
      <w:r/>
    </w:p>
    <w:p>
      <w:pPr>
        <w:pStyle w:val="952"/>
        <w:jc w:val="center"/>
        <w:spacing w:before="312" w:line="360" w:lineRule="auto"/>
        <w:rPr>
          <w:rFonts w:hint="eastAsia" w:ascii="宋体" w:hAnsi="宋体"/>
          <w:b/>
          <w:color w:val="000000"/>
        </w:rPr>
      </w:pPr>
      <w:r>
        <w:rPr>
          <w:rFonts w:hint="eastAsia" w:ascii="宋体" w:hAnsi="宋体"/>
          <w:b/>
          <w:color w:val="000000"/>
        </w:rPr>
      </w:r>
      <w:r/>
    </w:p>
    <w:p>
      <w:pPr>
        <w:pStyle w:val="952"/>
        <w:jc w:val="center"/>
        <w:spacing w:before="312" w:line="360" w:lineRule="auto"/>
        <w:rPr>
          <w:rFonts w:ascii="宋体" w:hAnsi="宋体"/>
          <w:b/>
          <w:color w:val="000000"/>
        </w:rPr>
      </w:pPr>
      <w:r>
        <w:rPr>
          <w:rFonts w:ascii="宋体" w:hAnsi="宋体"/>
          <w:b/>
          <w:color w:val="000000"/>
        </w:rPr>
      </w:r>
      <w:r/>
    </w:p>
    <w:p>
      <w:pPr>
        <w:pStyle w:val="989"/>
        <w:ind w:firstLine="420"/>
        <w:rPr>
          <w:color w:val="000000"/>
        </w:rPr>
      </w:pPr>
      <w:r>
        <w:rPr>
          <w:color w:val="000000"/>
        </w:rPr>
      </w:r>
      <w:r/>
    </w:p>
    <w:p>
      <w:pPr>
        <w:pStyle w:val="989"/>
        <w:ind w:firstLine="420"/>
        <w:rPr>
          <w:color w:val="000000"/>
        </w:rPr>
      </w:pPr>
      <w:r>
        <w:rPr>
          <w:color w:val="000000"/>
        </w:rPr>
      </w:r>
      <w:r/>
    </w:p>
    <w:p>
      <w:pPr>
        <w:pStyle w:val="989"/>
        <w:ind w:firstLine="420"/>
        <w:rPr>
          <w:color w:val="000000"/>
        </w:rPr>
      </w:pPr>
      <w:r>
        <w:rPr>
          <w:color w:val="000000"/>
        </w:rPr>
      </w:r>
      <w:r>
        <w:rPr>
          <w:color w:val="000000"/>
        </w:rPr>
      </w:r>
      <w:r/>
    </w:p>
    <w:p>
      <w:pPr>
        <w:pStyle w:val="989"/>
        <w:ind w:firstLine="420"/>
        <w:rPr>
          <w:color w:val="000000"/>
        </w:rPr>
      </w:pPr>
      <w:r>
        <w:rPr>
          <w:color w:val="000000"/>
        </w:rPr>
      </w:r>
      <w:r>
        <w:rPr>
          <w:color w:val="000000"/>
        </w:rPr>
      </w:r>
      <w:r/>
    </w:p>
    <w:p>
      <w:pPr>
        <w:pStyle w:val="989"/>
        <w:ind w:firstLine="420"/>
        <w:rPr>
          <w:color w:val="000000"/>
        </w:rPr>
      </w:pPr>
      <w:r>
        <w:rPr>
          <w:color w:val="000000"/>
        </w:rPr>
      </w:r>
      <w:r>
        <w:rPr>
          <w:color w:val="000000"/>
        </w:rPr>
      </w:r>
      <w:r/>
    </w:p>
    <w:p>
      <w:pPr>
        <w:pStyle w:val="989"/>
        <w:ind w:firstLine="420"/>
        <w:rPr>
          <w:color w:val="000000"/>
        </w:rPr>
      </w:pPr>
      <w:r>
        <w:rPr>
          <w:color w:val="000000"/>
        </w:rPr>
      </w:r>
      <w:r>
        <w:rPr>
          <w:color w:val="000000"/>
        </w:rPr>
      </w:r>
      <w:r/>
    </w:p>
    <w:p>
      <w:pPr>
        <w:pStyle w:val="989"/>
        <w:ind w:firstLine="420"/>
        <w:rPr>
          <w:color w:val="000000"/>
        </w:rPr>
      </w:pPr>
      <w:r>
        <w:rPr>
          <w:color w:val="000000"/>
        </w:rPr>
      </w:r>
      <w:r/>
    </w:p>
    <w:p>
      <w:pPr>
        <w:pStyle w:val="989"/>
        <w:ind w:firstLine="420"/>
        <w:rPr>
          <w:color w:val="000000"/>
        </w:rPr>
      </w:pPr>
      <w:r>
        <w:rPr>
          <w:color w:val="000000"/>
        </w:rPr>
      </w:r>
      <w:r/>
    </w:p>
    <w:p>
      <w:pPr>
        <w:pStyle w:val="989"/>
        <w:ind w:firstLine="420"/>
        <w:rPr>
          <w:color w:val="000000"/>
        </w:rPr>
      </w:pPr>
      <w:r>
        <w:rPr>
          <w:color w:val="000000"/>
        </w:rPr>
      </w:r>
      <w:r/>
    </w:p>
    <w:p>
      <w:pPr>
        <w:pStyle w:val="989"/>
        <w:ind w:firstLine="420"/>
        <w:rPr>
          <w:rFonts w:hint="eastAsia"/>
          <w:color w:val="000000"/>
        </w:rPr>
      </w:pPr>
      <w:r>
        <w:rPr>
          <w:rFonts w:hint="eastAsia"/>
          <w:color w:val="000000"/>
        </w:rPr>
      </w:r>
      <w:r/>
    </w:p>
    <w:p>
      <w:pPr>
        <w:pStyle w:val="952"/>
        <w:jc w:val="center"/>
        <w:spacing w:before="312" w:line="360" w:lineRule="auto"/>
        <w:rPr>
          <w:rFonts w:ascii="宋体" w:hAnsi="宋体"/>
          <w:b/>
          <w:color w:val="000000"/>
        </w:rPr>
      </w:pPr>
      <w:r>
        <w:rPr>
          <w:rFonts w:hint="eastAsia" w:ascii="宋体" w:hAnsi="宋体"/>
          <w:b/>
          <w:color w:val="000000"/>
          <w:lang w:val="en-US" w:eastAsia="zh-CN"/>
        </w:rPr>
        <w:t xml:space="preserve">七、其他</w:t>
      </w:r>
      <w:r>
        <w:rPr>
          <w:rFonts w:hint="eastAsia" w:ascii="宋体" w:hAnsi="宋体"/>
          <w:b/>
          <w:color w:val="000000"/>
        </w:rPr>
        <w:br w:type="page" w:clear="all"/>
      </w:r>
      <w:r>
        <w:rPr>
          <w:rFonts w:hint="eastAsia" w:ascii="宋体" w:hAnsi="宋体"/>
          <w:b/>
          <w:color w:val="000000"/>
        </w:rPr>
        <w:t xml:space="preserve">主要标的信息（成交后将公示）</w:t>
      </w:r>
      <w:r>
        <w:rPr>
          <w:rFonts w:ascii="宋体" w:hAnsi="宋体"/>
          <w:b/>
          <w:color w:val="000000"/>
        </w:rPr>
      </w:r>
      <w:r/>
    </w:p>
    <w:p>
      <w:pPr>
        <w:pStyle w:val="952"/>
        <w:spacing w:after="312" w:line="360" w:lineRule="auto"/>
        <w:rPr>
          <w:rFonts w:hint="eastAsia" w:ascii="宋体" w:hAnsi="宋体"/>
          <w:b/>
          <w:color w:val="000000"/>
        </w:rPr>
      </w:pPr>
      <w:r>
        <w:rPr>
          <w:rFonts w:hint="eastAsia" w:ascii="宋体" w:hAnsi="宋体"/>
          <w:color w:val="000000"/>
        </w:rPr>
        <w:t xml:space="preserve">供应商全称：</w:t>
      </w:r>
      <w:r>
        <w:rPr>
          <w:rFonts w:hint="eastAsia" w:ascii="宋体" w:hAnsi="宋体"/>
          <w:b/>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1"/>
      </w:tblGrid>
      <w:tr>
        <w:trPr>
          <w:trHeight w:val="294"/>
        </w:trPr>
        <w:tc>
          <w:tcPr>
            <w:tcW w:w="8231" w:type="dxa"/>
            <w:vAlign w:val="top"/>
            <w:textDirection w:val="lrTb"/>
            <w:noWrap w:val="false"/>
          </w:tcPr>
          <w:p>
            <w:pPr>
              <w:pStyle w:val="952"/>
              <w:jc w:val="center"/>
              <w:rPr>
                <w:rFonts w:ascii="宋体" w:hAnsi="宋体" w:cs="宋体"/>
                <w:color w:val="000000"/>
              </w:rPr>
            </w:pPr>
            <w:r>
              <w:rPr>
                <w:rFonts w:hint="eastAsia" w:ascii="宋体" w:hAnsi="宋体" w:cs="宋体"/>
                <w:color w:val="000000"/>
              </w:rPr>
              <w:t xml:space="preserve">服务类</w:t>
            </w:r>
            <w:r>
              <w:rPr>
                <w:rFonts w:ascii="宋体" w:hAnsi="宋体" w:cs="宋体"/>
                <w:color w:val="000000"/>
              </w:rPr>
            </w:r>
            <w:r/>
          </w:p>
        </w:tc>
      </w:tr>
      <w:tr>
        <w:trPr>
          <w:trHeight w:val="3579"/>
        </w:trPr>
        <w:tc>
          <w:tcPr>
            <w:tcW w:w="8231" w:type="dxa"/>
            <w:vAlign w:val="top"/>
            <w:textDirection w:val="lrTb"/>
            <w:noWrap w:val="false"/>
          </w:tcPr>
          <w:p>
            <w:pPr>
              <w:pStyle w:val="952"/>
              <w:spacing w:line="360" w:lineRule="auto"/>
              <w:rPr>
                <w:rFonts w:ascii="宋体" w:hAnsi="宋体" w:cs="宋体"/>
                <w:color w:val="000000"/>
              </w:rPr>
            </w:pPr>
            <w:r>
              <w:rPr>
                <w:rFonts w:hint="eastAsia" w:ascii="宋体" w:hAnsi="宋体" w:cs="宋体"/>
                <w:color w:val="000000"/>
              </w:rPr>
              <w:t xml:space="preserve">名称：</w:t>
            </w:r>
            <w:r>
              <w:rPr>
                <w:rFonts w:ascii="宋体" w:hAnsi="宋体" w:cs="宋体"/>
                <w:color w:val="000000"/>
              </w:rPr>
            </w:r>
            <w:r/>
          </w:p>
          <w:p>
            <w:pPr>
              <w:pStyle w:val="952"/>
              <w:spacing w:line="360" w:lineRule="auto"/>
              <w:rPr>
                <w:rFonts w:ascii="宋体" w:hAnsi="宋体" w:cs="宋体"/>
                <w:color w:val="000000"/>
              </w:rPr>
            </w:pPr>
            <w:r>
              <w:rPr>
                <w:rFonts w:hint="eastAsia" w:ascii="宋体" w:hAnsi="宋体" w:cs="宋体"/>
                <w:color w:val="000000"/>
              </w:rPr>
              <w:t xml:space="preserve">服务范围：</w:t>
            </w:r>
            <w:r>
              <w:rPr>
                <w:rFonts w:ascii="宋体" w:hAnsi="宋体" w:cs="宋体"/>
                <w:color w:val="000000"/>
              </w:rPr>
            </w:r>
            <w:r/>
          </w:p>
          <w:p>
            <w:pPr>
              <w:pStyle w:val="952"/>
              <w:spacing w:line="360" w:lineRule="auto"/>
              <w:rPr>
                <w:rFonts w:ascii="宋体" w:hAnsi="宋体" w:cs="宋体"/>
                <w:color w:val="000000"/>
                <w:u w:val="single"/>
              </w:rPr>
            </w:pPr>
            <w:r>
              <w:rPr>
                <w:rFonts w:hint="eastAsia" w:ascii="宋体" w:hAnsi="宋体" w:cs="宋体"/>
                <w:color w:val="000000"/>
              </w:rPr>
              <w:t xml:space="preserve">服务要求：</w:t>
            </w:r>
            <w:r>
              <w:rPr>
                <w:rFonts w:ascii="宋体" w:hAnsi="宋体" w:cs="宋体"/>
                <w:color w:val="000000"/>
                <w:u w:val="single"/>
              </w:rPr>
            </w:r>
            <w:r/>
          </w:p>
          <w:p>
            <w:pPr>
              <w:pStyle w:val="952"/>
              <w:spacing w:line="360" w:lineRule="auto"/>
              <w:rPr>
                <w:rFonts w:ascii="宋体" w:hAnsi="宋体" w:cs="宋体"/>
                <w:color w:val="000000"/>
                <w:u w:val="single"/>
              </w:rPr>
            </w:pPr>
            <w:r>
              <w:rPr>
                <w:rFonts w:hint="eastAsia" w:ascii="宋体" w:hAnsi="宋体" w:cs="宋体"/>
                <w:color w:val="000000"/>
              </w:rPr>
              <w:t xml:space="preserve">服务时间：</w:t>
            </w:r>
            <w:r>
              <w:rPr>
                <w:rFonts w:ascii="宋体" w:hAnsi="宋体" w:cs="宋体"/>
                <w:color w:val="000000"/>
                <w:u w:val="single"/>
              </w:rPr>
            </w:r>
            <w:r/>
          </w:p>
          <w:p>
            <w:pPr>
              <w:pStyle w:val="952"/>
              <w:spacing w:line="360" w:lineRule="auto"/>
              <w:rPr>
                <w:rFonts w:ascii="宋体" w:hAnsi="宋体" w:cs="宋体"/>
                <w:color w:val="000000"/>
              </w:rPr>
            </w:pPr>
            <w:r>
              <w:rPr>
                <w:rFonts w:hint="eastAsia" w:ascii="宋体" w:hAnsi="宋体" w:cs="宋体"/>
                <w:color w:val="000000"/>
              </w:rPr>
              <w:t xml:space="preserve">服务标准：</w:t>
            </w:r>
            <w:r>
              <w:rPr>
                <w:rFonts w:ascii="宋体" w:hAnsi="宋体" w:cs="宋体"/>
                <w:color w:val="000000"/>
              </w:rPr>
            </w:r>
            <w:r/>
          </w:p>
        </w:tc>
      </w:tr>
    </w:tbl>
    <w:p>
      <w:pPr>
        <w:pStyle w:val="952"/>
        <w:widowControl/>
        <w:rPr>
          <w:rFonts w:ascii="宋体" w:hAnsi="宋体"/>
          <w:color w:val="000000"/>
        </w:rPr>
      </w:pPr>
      <w:r>
        <w:rPr>
          <w:rFonts w:ascii="宋体" w:hAnsi="宋体"/>
          <w:color w:val="000000"/>
        </w:rPr>
        <w:t xml:space="preserve"> </w:t>
      </w:r>
      <w:r/>
    </w:p>
    <w:sectPr>
      <w:headerReference w:type="default" r:id="rId11"/>
      <w:headerReference w:type="even" r:id="rId12"/>
      <w:headerReference w:type="first" r:id="rId13"/>
      <w:footerReference w:type="default" r:id="rId16"/>
      <w:footerReference w:type="even" r:id="rId17"/>
      <w:footerReference w:type="first" r:id="rId18"/>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MS Mincho">
    <w:panose1 w:val="02020603050405090304"/>
  </w:font>
  <w:font w:name="Courier New">
    <w:panose1 w:val="02070309020205020404"/>
  </w:font>
  <w:font w:name="楷体_GB2312">
    <w:panose1 w:val="02010609060101010101"/>
  </w:font>
  <w:font w:name="幼圆">
    <w:panose1 w:val="02010509060101010101"/>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w:t>
    </w:r>
    <w:r>
      <w:fldChar w:fldCharType="end"/>
    </w:r>
    <w:r/>
  </w:p>
  <w:p>
    <w:pPr>
      <w:pStyle w:val="97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44</w:t>
    </w:r>
    <w:r>
      <w:rPr>
        <w:lang w:val="zh-CN"/>
      </w:rPr>
      <w:fldChar w:fldCharType="end"/>
    </w:r>
    <w:r/>
  </w:p>
  <w:p>
    <w:pPr>
      <w:pStyle w:val="99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47</w:t>
    </w:r>
    <w:r>
      <w:fldChar w:fldCharType="end"/>
    </w:r>
    <w:r/>
  </w:p>
  <w:p>
    <w:pPr>
      <w:pStyle w:val="97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ind w:firstLine="1080"/>
      <w:jc w:val="left"/>
      <w:tabs>
        <w:tab w:val="center" w:pos="4153" w:leader="none"/>
        <w:tab w:val="right" w:pos="8306" w:leader="none"/>
      </w:tabs>
      <w:rPr>
        <w:rFonts w:hint="eastAsia" w:ascii="Times New Roman" w:hAnsi="Times New Roman" w:eastAsia="宋体"/>
        <w:sz w:val="18"/>
        <w:szCs w:val="18"/>
        <w:lang w:eastAsia="zh-CN"/>
      </w:rPr>
      <w:pBdr>
        <w:bottom w:val="single" w:color="000000" w:sz="6" w:space="1"/>
      </w:pBdr>
    </w:pPr>
    <w:r>
      <w:rPr>
        <w:rFonts w:hint="eastAsia" w:ascii="宋体" w:hAnsi="宋体"/>
        <w:sz w:val="18"/>
        <w:szCs w:val="18"/>
      </w:rPr>
      <w:t xml:space="preserve">                                                  </w:t>
    </w:r>
    <w:r>
      <w:rPr>
        <w:rFonts w:hint="eastAsia" w:ascii="Times New Roman" w:hAnsi="Times New Roman"/>
        <w:sz w:val="18"/>
        <w:szCs w:val="18"/>
      </w:rPr>
      <mc:AlternateContent>
        <mc:Choice Requires="wpg">
          <w:drawing>
            <wp:inline xmlns:wp="http://schemas.openxmlformats.org/drawingml/2006/wordprocessingDrawing" distT="0" distB="0" distL="0" distR="0">
              <wp:extent cx="191784" cy="18478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91784" cy="184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1pt;height:14.5pt;mso-wrap-distance-left:0.0pt;mso-wrap-distance-top:0.0pt;mso-wrap-distance-right:0.0pt;mso-wrap-distance-bottom:0.0pt;" stroked="f">
              <v:path textboxrect="0,0,0,0"/>
              <v:imagedata r:id="rId1" o:title=""/>
            </v:shape>
          </w:pict>
        </mc:Fallback>
      </mc:AlternateContent>
    </w:r>
    <w:r>
      <w:rPr>
        <w:rFonts w:hint="eastAsia" w:ascii="Times New Roman" w:hAnsi="Times New Roman"/>
        <w:sz w:val="18"/>
        <w:szCs w:val="18"/>
        <w:lang w:eastAsia="zh-CN"/>
      </w:rPr>
      <w:t xml:space="preserve">扬州传承招投标代理有限公司</w:t>
    </w:r>
    <w:r>
      <w:rPr>
        <w:rFonts w:hint="eastAsia" w:ascii="Times New Roman" w:hAnsi="Times New Roman" w:eastAsia="宋体"/>
        <w:sz w:val="18"/>
        <w:szCs w:val="18"/>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both"/>
      <w:tabs>
        <w:tab w:val="center" w:pos="4153" w:leader="none"/>
        <w:tab w:val="right" w:pos="8306" w:leader="none"/>
      </w:tabs>
      <w:rPr>
        <w:rFonts w:hint="eastAsia"/>
      </w:rP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name w:val="Heading 1"/>
    <w:basedOn w:val="952"/>
    <w:next w:val="952"/>
    <w:link w:val="775"/>
    <w:uiPriority w:val="9"/>
    <w:qFormat/>
    <w:pPr>
      <w:keepLines/>
      <w:keepNext/>
      <w:spacing w:before="480" w:after="200"/>
      <w:outlineLvl w:val="0"/>
    </w:pPr>
    <w:rPr>
      <w:rFonts w:ascii="Arial" w:hAnsi="Arial" w:eastAsia="Arial" w:cs="Arial"/>
      <w:sz w:val="40"/>
      <w:szCs w:val="40"/>
    </w:rPr>
  </w:style>
  <w:style w:type="character" w:styleId="775">
    <w:name w:val="Heading 1 Char"/>
    <w:link w:val="774"/>
    <w:uiPriority w:val="9"/>
    <w:rPr>
      <w:rFonts w:ascii="Arial" w:hAnsi="Arial" w:eastAsia="Arial" w:cs="Arial"/>
      <w:sz w:val="40"/>
      <w:szCs w:val="40"/>
    </w:rPr>
  </w:style>
  <w:style w:type="paragraph" w:styleId="776">
    <w:name w:val="Heading 2"/>
    <w:basedOn w:val="952"/>
    <w:next w:val="952"/>
    <w:link w:val="777"/>
    <w:uiPriority w:val="9"/>
    <w:unhideWhenUsed/>
    <w:qFormat/>
    <w:pPr>
      <w:keepLines/>
      <w:keepNext/>
      <w:spacing w:before="360" w:after="200"/>
      <w:outlineLvl w:val="1"/>
    </w:pPr>
    <w:rPr>
      <w:rFonts w:ascii="Arial" w:hAnsi="Arial" w:eastAsia="Arial" w:cs="Arial"/>
      <w:sz w:val="34"/>
    </w:rPr>
  </w:style>
  <w:style w:type="character" w:styleId="777">
    <w:name w:val="Heading 2 Char"/>
    <w:link w:val="776"/>
    <w:uiPriority w:val="9"/>
    <w:rPr>
      <w:rFonts w:ascii="Arial" w:hAnsi="Arial" w:eastAsia="Arial" w:cs="Arial"/>
      <w:sz w:val="34"/>
    </w:rPr>
  </w:style>
  <w:style w:type="paragraph" w:styleId="778">
    <w:name w:val="Heading 3"/>
    <w:basedOn w:val="952"/>
    <w:next w:val="952"/>
    <w:link w:val="779"/>
    <w:uiPriority w:val="9"/>
    <w:unhideWhenUsed/>
    <w:qFormat/>
    <w:pPr>
      <w:keepLines/>
      <w:keepNext/>
      <w:spacing w:before="320" w:after="200"/>
      <w:outlineLvl w:val="2"/>
    </w:pPr>
    <w:rPr>
      <w:rFonts w:ascii="Arial" w:hAnsi="Arial" w:eastAsia="Arial" w:cs="Arial"/>
      <w:sz w:val="30"/>
      <w:szCs w:val="30"/>
    </w:rPr>
  </w:style>
  <w:style w:type="character" w:styleId="779">
    <w:name w:val="Heading 3 Char"/>
    <w:link w:val="778"/>
    <w:uiPriority w:val="9"/>
    <w:rPr>
      <w:rFonts w:ascii="Arial" w:hAnsi="Arial" w:eastAsia="Arial" w:cs="Arial"/>
      <w:sz w:val="30"/>
      <w:szCs w:val="30"/>
    </w:rPr>
  </w:style>
  <w:style w:type="paragraph" w:styleId="780">
    <w:name w:val="Heading 4"/>
    <w:basedOn w:val="952"/>
    <w:next w:val="952"/>
    <w:link w:val="781"/>
    <w:uiPriority w:val="9"/>
    <w:unhideWhenUsed/>
    <w:qFormat/>
    <w:pPr>
      <w:keepLines/>
      <w:keepNext/>
      <w:spacing w:before="320" w:after="200"/>
      <w:outlineLvl w:val="3"/>
    </w:pPr>
    <w:rPr>
      <w:rFonts w:ascii="Arial" w:hAnsi="Arial" w:eastAsia="Arial" w:cs="Arial"/>
      <w:b/>
      <w:bCs/>
      <w:sz w:val="26"/>
      <w:szCs w:val="26"/>
    </w:rPr>
  </w:style>
  <w:style w:type="character" w:styleId="781">
    <w:name w:val="Heading 4 Char"/>
    <w:link w:val="780"/>
    <w:uiPriority w:val="9"/>
    <w:rPr>
      <w:rFonts w:ascii="Arial" w:hAnsi="Arial" w:eastAsia="Arial" w:cs="Arial"/>
      <w:b/>
      <w:bCs/>
      <w:sz w:val="26"/>
      <w:szCs w:val="26"/>
    </w:rPr>
  </w:style>
  <w:style w:type="paragraph" w:styleId="782">
    <w:name w:val="Heading 5"/>
    <w:basedOn w:val="952"/>
    <w:next w:val="952"/>
    <w:link w:val="783"/>
    <w:uiPriority w:val="9"/>
    <w:unhideWhenUsed/>
    <w:qFormat/>
    <w:pPr>
      <w:keepLines/>
      <w:keepNext/>
      <w:spacing w:before="320" w:after="200"/>
      <w:outlineLvl w:val="4"/>
    </w:pPr>
    <w:rPr>
      <w:rFonts w:ascii="Arial" w:hAnsi="Arial" w:eastAsia="Arial" w:cs="Arial"/>
      <w:b/>
      <w:bCs/>
      <w:sz w:val="24"/>
      <w:szCs w:val="24"/>
    </w:rPr>
  </w:style>
  <w:style w:type="character" w:styleId="783">
    <w:name w:val="Heading 5 Char"/>
    <w:link w:val="782"/>
    <w:uiPriority w:val="9"/>
    <w:rPr>
      <w:rFonts w:ascii="Arial" w:hAnsi="Arial" w:eastAsia="Arial" w:cs="Arial"/>
      <w:b/>
      <w:bCs/>
      <w:sz w:val="24"/>
      <w:szCs w:val="24"/>
    </w:rPr>
  </w:style>
  <w:style w:type="paragraph" w:styleId="784">
    <w:name w:val="Heading 6"/>
    <w:basedOn w:val="952"/>
    <w:next w:val="952"/>
    <w:link w:val="785"/>
    <w:uiPriority w:val="9"/>
    <w:unhideWhenUsed/>
    <w:qFormat/>
    <w:pPr>
      <w:keepLines/>
      <w:keepNext/>
      <w:spacing w:before="320" w:after="200"/>
      <w:outlineLvl w:val="5"/>
    </w:pPr>
    <w:rPr>
      <w:rFonts w:ascii="Arial" w:hAnsi="Arial" w:eastAsia="Arial" w:cs="Arial"/>
      <w:b/>
      <w:bCs/>
      <w:sz w:val="22"/>
      <w:szCs w:val="22"/>
    </w:rPr>
  </w:style>
  <w:style w:type="character" w:styleId="785">
    <w:name w:val="Heading 6 Char"/>
    <w:link w:val="784"/>
    <w:uiPriority w:val="9"/>
    <w:rPr>
      <w:rFonts w:ascii="Arial" w:hAnsi="Arial" w:eastAsia="Arial" w:cs="Arial"/>
      <w:b/>
      <w:bCs/>
      <w:sz w:val="22"/>
      <w:szCs w:val="22"/>
    </w:rPr>
  </w:style>
  <w:style w:type="paragraph" w:styleId="786">
    <w:name w:val="Heading 7"/>
    <w:basedOn w:val="952"/>
    <w:next w:val="952"/>
    <w:link w:val="787"/>
    <w:uiPriority w:val="9"/>
    <w:unhideWhenUsed/>
    <w:qFormat/>
    <w:pPr>
      <w:keepLines/>
      <w:keepNext/>
      <w:spacing w:before="320" w:after="200"/>
      <w:outlineLvl w:val="6"/>
    </w:pPr>
    <w:rPr>
      <w:rFonts w:ascii="Arial" w:hAnsi="Arial" w:eastAsia="Arial" w:cs="Arial"/>
      <w:b/>
      <w:bCs/>
      <w:i/>
      <w:iCs/>
      <w:sz w:val="22"/>
      <w:szCs w:val="22"/>
    </w:rPr>
  </w:style>
  <w:style w:type="character" w:styleId="787">
    <w:name w:val="Heading 7 Char"/>
    <w:link w:val="786"/>
    <w:uiPriority w:val="9"/>
    <w:rPr>
      <w:rFonts w:ascii="Arial" w:hAnsi="Arial" w:eastAsia="Arial" w:cs="Arial"/>
      <w:b/>
      <w:bCs/>
      <w:i/>
      <w:iCs/>
      <w:sz w:val="22"/>
      <w:szCs w:val="22"/>
    </w:rPr>
  </w:style>
  <w:style w:type="paragraph" w:styleId="788">
    <w:name w:val="Heading 8"/>
    <w:basedOn w:val="952"/>
    <w:next w:val="952"/>
    <w:link w:val="789"/>
    <w:uiPriority w:val="9"/>
    <w:unhideWhenUsed/>
    <w:qFormat/>
    <w:pPr>
      <w:keepLines/>
      <w:keepNext/>
      <w:spacing w:before="320" w:after="200"/>
      <w:outlineLvl w:val="7"/>
    </w:pPr>
    <w:rPr>
      <w:rFonts w:ascii="Arial" w:hAnsi="Arial" w:eastAsia="Arial" w:cs="Arial"/>
      <w:i/>
      <w:iCs/>
      <w:sz w:val="22"/>
      <w:szCs w:val="22"/>
    </w:rPr>
  </w:style>
  <w:style w:type="character" w:styleId="789">
    <w:name w:val="Heading 8 Char"/>
    <w:link w:val="788"/>
    <w:uiPriority w:val="9"/>
    <w:rPr>
      <w:rFonts w:ascii="Arial" w:hAnsi="Arial" w:eastAsia="Arial" w:cs="Arial"/>
      <w:i/>
      <w:iCs/>
      <w:sz w:val="22"/>
      <w:szCs w:val="22"/>
    </w:rPr>
  </w:style>
  <w:style w:type="paragraph" w:styleId="790">
    <w:name w:val="Heading 9"/>
    <w:basedOn w:val="952"/>
    <w:next w:val="952"/>
    <w:link w:val="791"/>
    <w:uiPriority w:val="9"/>
    <w:unhideWhenUsed/>
    <w:qFormat/>
    <w:pPr>
      <w:keepLines/>
      <w:keepNext/>
      <w:spacing w:before="320" w:after="200"/>
      <w:outlineLvl w:val="8"/>
    </w:pPr>
    <w:rPr>
      <w:rFonts w:ascii="Arial" w:hAnsi="Arial" w:eastAsia="Arial" w:cs="Arial"/>
      <w:i/>
      <w:iCs/>
      <w:sz w:val="21"/>
      <w:szCs w:val="21"/>
    </w:rPr>
  </w:style>
  <w:style w:type="character" w:styleId="791">
    <w:name w:val="Heading 9 Char"/>
    <w:link w:val="790"/>
    <w:uiPriority w:val="9"/>
    <w:rPr>
      <w:rFonts w:ascii="Arial" w:hAnsi="Arial" w:eastAsia="Arial" w:cs="Arial"/>
      <w:i/>
      <w:iCs/>
      <w:sz w:val="21"/>
      <w:szCs w:val="21"/>
    </w:rPr>
  </w:style>
  <w:style w:type="paragraph" w:styleId="792">
    <w:name w:val="List Paragraph"/>
    <w:basedOn w:val="952"/>
    <w:uiPriority w:val="34"/>
    <w:qFormat/>
    <w:pPr>
      <w:contextualSpacing/>
      <w:ind w:left="720"/>
    </w:pPr>
  </w:style>
  <w:style w:type="paragraph" w:styleId="793">
    <w:name w:val="No Spacing"/>
    <w:uiPriority w:val="1"/>
    <w:qFormat/>
    <w:pPr>
      <w:spacing w:before="0" w:after="0" w:line="240" w:lineRule="auto"/>
    </w:pPr>
  </w:style>
  <w:style w:type="paragraph" w:styleId="794">
    <w:name w:val="Title"/>
    <w:basedOn w:val="952"/>
    <w:next w:val="952"/>
    <w:link w:val="795"/>
    <w:uiPriority w:val="10"/>
    <w:qFormat/>
    <w:pPr>
      <w:contextualSpacing/>
      <w:spacing w:before="300" w:after="200"/>
    </w:pPr>
    <w:rPr>
      <w:sz w:val="48"/>
      <w:szCs w:val="48"/>
    </w:rPr>
  </w:style>
  <w:style w:type="character" w:styleId="795">
    <w:name w:val="Title Char"/>
    <w:link w:val="794"/>
    <w:uiPriority w:val="10"/>
    <w:rPr>
      <w:sz w:val="48"/>
      <w:szCs w:val="48"/>
    </w:rPr>
  </w:style>
  <w:style w:type="paragraph" w:styleId="796">
    <w:name w:val="Subtitle"/>
    <w:basedOn w:val="952"/>
    <w:next w:val="952"/>
    <w:link w:val="797"/>
    <w:uiPriority w:val="11"/>
    <w:qFormat/>
    <w:pPr>
      <w:spacing w:before="200" w:after="200"/>
    </w:pPr>
    <w:rPr>
      <w:sz w:val="24"/>
      <w:szCs w:val="24"/>
    </w:rPr>
  </w:style>
  <w:style w:type="character" w:styleId="797">
    <w:name w:val="Subtitle Char"/>
    <w:link w:val="796"/>
    <w:uiPriority w:val="11"/>
    <w:rPr>
      <w:sz w:val="24"/>
      <w:szCs w:val="24"/>
    </w:rPr>
  </w:style>
  <w:style w:type="paragraph" w:styleId="798">
    <w:name w:val="Quote"/>
    <w:basedOn w:val="952"/>
    <w:next w:val="952"/>
    <w:link w:val="799"/>
    <w:uiPriority w:val="29"/>
    <w:qFormat/>
    <w:pPr>
      <w:ind w:left="720" w:right="720"/>
    </w:pPr>
    <w:rPr>
      <w:i/>
    </w:rPr>
  </w:style>
  <w:style w:type="character" w:styleId="799">
    <w:name w:val="Quote Char"/>
    <w:link w:val="798"/>
    <w:uiPriority w:val="29"/>
    <w:rPr>
      <w:i/>
    </w:rPr>
  </w:style>
  <w:style w:type="paragraph" w:styleId="800">
    <w:name w:val="Intense Quote"/>
    <w:basedOn w:val="952"/>
    <w:next w:val="952"/>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name w:val="Intense Quote Char"/>
    <w:link w:val="800"/>
    <w:uiPriority w:val="30"/>
    <w:rPr>
      <w:i/>
    </w:rPr>
  </w:style>
  <w:style w:type="paragraph" w:styleId="802">
    <w:name w:val="Header"/>
    <w:basedOn w:val="952"/>
    <w:link w:val="803"/>
    <w:uiPriority w:val="99"/>
    <w:unhideWhenUsed/>
    <w:pPr>
      <w:spacing w:after="0" w:line="240" w:lineRule="auto"/>
      <w:tabs>
        <w:tab w:val="center" w:pos="7143" w:leader="none"/>
        <w:tab w:val="right" w:pos="14287" w:leader="none"/>
      </w:tabs>
    </w:pPr>
  </w:style>
  <w:style w:type="character" w:styleId="803">
    <w:name w:val="Header Char"/>
    <w:link w:val="802"/>
    <w:uiPriority w:val="99"/>
  </w:style>
  <w:style w:type="paragraph" w:styleId="804">
    <w:name w:val="Footer"/>
    <w:basedOn w:val="952"/>
    <w:link w:val="807"/>
    <w:uiPriority w:val="99"/>
    <w:unhideWhenUsed/>
    <w:pPr>
      <w:spacing w:after="0" w:line="240" w:lineRule="auto"/>
      <w:tabs>
        <w:tab w:val="center" w:pos="7143" w:leader="none"/>
        <w:tab w:val="right" w:pos="14287" w:leader="none"/>
      </w:tabs>
    </w:pPr>
  </w:style>
  <w:style w:type="character" w:styleId="805">
    <w:name w:val="Footer Char"/>
    <w:link w:val="804"/>
    <w:uiPriority w:val="99"/>
  </w:style>
  <w:style w:type="paragraph" w:styleId="806">
    <w:name w:val="Caption"/>
    <w:basedOn w:val="952"/>
    <w:next w:val="952"/>
    <w:uiPriority w:val="35"/>
    <w:semiHidden/>
    <w:unhideWhenUsed/>
    <w:qFormat/>
    <w:pPr>
      <w:spacing w:line="276" w:lineRule="auto"/>
    </w:pPr>
    <w:rPr>
      <w:b/>
      <w:bCs/>
      <w:color w:val="4f81bd" w:themeColor="accent1"/>
      <w:sz w:val="18"/>
      <w:szCs w:val="18"/>
    </w:rPr>
  </w:style>
  <w:style w:type="character" w:styleId="807">
    <w:name w:val="Caption Char"/>
    <w:basedOn w:val="806"/>
    <w:link w:val="804"/>
    <w:uiPriority w:val="99"/>
  </w:style>
  <w:style w:type="table" w:styleId="8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4">
    <w:name w:val="Hyperlink"/>
    <w:uiPriority w:val="99"/>
    <w:unhideWhenUsed/>
    <w:rPr>
      <w:color w:val="0000ff" w:themeColor="hyperlink"/>
      <w:u w:val="single"/>
    </w:rPr>
  </w:style>
  <w:style w:type="paragraph" w:styleId="935">
    <w:name w:val="footnote text"/>
    <w:basedOn w:val="952"/>
    <w:link w:val="936"/>
    <w:uiPriority w:val="99"/>
    <w:semiHidden/>
    <w:unhideWhenUsed/>
    <w:pPr>
      <w:spacing w:after="40" w:line="240" w:lineRule="auto"/>
    </w:pPr>
    <w:rPr>
      <w:sz w:val="18"/>
    </w:rPr>
  </w:style>
  <w:style w:type="character" w:styleId="936">
    <w:name w:val="Footnote Text Char"/>
    <w:link w:val="935"/>
    <w:uiPriority w:val="99"/>
    <w:rPr>
      <w:sz w:val="18"/>
    </w:rPr>
  </w:style>
  <w:style w:type="character" w:styleId="937">
    <w:name w:val="footnote reference"/>
    <w:uiPriority w:val="99"/>
    <w:unhideWhenUsed/>
    <w:rPr>
      <w:vertAlign w:val="superscript"/>
    </w:rPr>
  </w:style>
  <w:style w:type="paragraph" w:styleId="938">
    <w:name w:val="endnote text"/>
    <w:basedOn w:val="952"/>
    <w:link w:val="939"/>
    <w:uiPriority w:val="99"/>
    <w:semiHidden/>
    <w:unhideWhenUsed/>
    <w:pPr>
      <w:spacing w:after="0" w:line="240" w:lineRule="auto"/>
    </w:pPr>
    <w:rPr>
      <w:sz w:val="20"/>
    </w:rPr>
  </w:style>
  <w:style w:type="character" w:styleId="939">
    <w:name w:val="Endnote Text Char"/>
    <w:link w:val="938"/>
    <w:uiPriority w:val="99"/>
    <w:rPr>
      <w:sz w:val="20"/>
    </w:rPr>
  </w:style>
  <w:style w:type="character" w:styleId="940">
    <w:name w:val="endnote reference"/>
    <w:uiPriority w:val="99"/>
    <w:semiHidden/>
    <w:unhideWhenUsed/>
    <w:rPr>
      <w:vertAlign w:val="superscript"/>
    </w:rPr>
  </w:style>
  <w:style w:type="paragraph" w:styleId="941">
    <w:name w:val="toc 1"/>
    <w:basedOn w:val="952"/>
    <w:next w:val="952"/>
    <w:uiPriority w:val="39"/>
    <w:unhideWhenUsed/>
    <w:pPr>
      <w:ind w:left="0" w:right="0" w:firstLine="0"/>
      <w:spacing w:after="57"/>
    </w:pPr>
  </w:style>
  <w:style w:type="paragraph" w:styleId="942">
    <w:name w:val="toc 2"/>
    <w:basedOn w:val="952"/>
    <w:next w:val="952"/>
    <w:uiPriority w:val="39"/>
    <w:unhideWhenUsed/>
    <w:pPr>
      <w:ind w:left="283" w:right="0" w:firstLine="0"/>
      <w:spacing w:after="57"/>
    </w:pPr>
  </w:style>
  <w:style w:type="paragraph" w:styleId="943">
    <w:name w:val="toc 3"/>
    <w:basedOn w:val="952"/>
    <w:next w:val="952"/>
    <w:uiPriority w:val="39"/>
    <w:unhideWhenUsed/>
    <w:pPr>
      <w:ind w:left="567" w:right="0" w:firstLine="0"/>
      <w:spacing w:after="57"/>
    </w:pPr>
  </w:style>
  <w:style w:type="paragraph" w:styleId="944">
    <w:name w:val="toc 4"/>
    <w:basedOn w:val="952"/>
    <w:next w:val="952"/>
    <w:uiPriority w:val="39"/>
    <w:unhideWhenUsed/>
    <w:pPr>
      <w:ind w:left="850" w:right="0" w:firstLine="0"/>
      <w:spacing w:after="57"/>
    </w:pPr>
  </w:style>
  <w:style w:type="paragraph" w:styleId="945">
    <w:name w:val="toc 5"/>
    <w:basedOn w:val="952"/>
    <w:next w:val="952"/>
    <w:uiPriority w:val="39"/>
    <w:unhideWhenUsed/>
    <w:pPr>
      <w:ind w:left="1134" w:right="0" w:firstLine="0"/>
      <w:spacing w:after="57"/>
    </w:pPr>
  </w:style>
  <w:style w:type="paragraph" w:styleId="946">
    <w:name w:val="toc 6"/>
    <w:basedOn w:val="952"/>
    <w:next w:val="952"/>
    <w:uiPriority w:val="39"/>
    <w:unhideWhenUsed/>
    <w:pPr>
      <w:ind w:left="1417" w:right="0" w:firstLine="0"/>
      <w:spacing w:after="57"/>
    </w:pPr>
  </w:style>
  <w:style w:type="paragraph" w:styleId="947">
    <w:name w:val="toc 7"/>
    <w:basedOn w:val="952"/>
    <w:next w:val="952"/>
    <w:uiPriority w:val="39"/>
    <w:unhideWhenUsed/>
    <w:pPr>
      <w:ind w:left="1701" w:right="0" w:firstLine="0"/>
      <w:spacing w:after="57"/>
    </w:pPr>
  </w:style>
  <w:style w:type="paragraph" w:styleId="948">
    <w:name w:val="toc 8"/>
    <w:basedOn w:val="952"/>
    <w:next w:val="952"/>
    <w:uiPriority w:val="39"/>
    <w:unhideWhenUsed/>
    <w:pPr>
      <w:ind w:left="1984" w:right="0" w:firstLine="0"/>
      <w:spacing w:after="57"/>
    </w:pPr>
  </w:style>
  <w:style w:type="paragraph" w:styleId="949">
    <w:name w:val="toc 9"/>
    <w:basedOn w:val="952"/>
    <w:next w:val="952"/>
    <w:uiPriority w:val="39"/>
    <w:unhideWhenUsed/>
    <w:pPr>
      <w:ind w:left="2268" w:right="0" w:firstLine="0"/>
      <w:spacing w:after="57"/>
    </w:pPr>
  </w:style>
  <w:style w:type="paragraph" w:styleId="950">
    <w:name w:val="TOC Heading"/>
    <w:uiPriority w:val="39"/>
    <w:unhideWhenUsed/>
  </w:style>
  <w:style w:type="paragraph" w:styleId="951">
    <w:name w:val="table of figures"/>
    <w:basedOn w:val="952"/>
    <w:next w:val="952"/>
    <w:uiPriority w:val="99"/>
    <w:unhideWhenUsed/>
    <w:pPr>
      <w:spacing w:after="0" w:afterAutospacing="0"/>
    </w:pPr>
  </w:style>
  <w:style w:type="paragraph" w:styleId="952" w:default="1">
    <w:name w:val="Normal"/>
    <w:next w:val="959"/>
    <w:link w:val="952"/>
    <w:qFormat/>
    <w:pPr>
      <w:jc w:val="both"/>
      <w:widowControl w:val="off"/>
    </w:pPr>
    <w:rPr>
      <w:rFonts w:ascii="Calibri" w:hAnsi="Calibri"/>
      <w:sz w:val="21"/>
      <w:szCs w:val="22"/>
      <w:lang w:val="en-US" w:eastAsia="zh-CN" w:bidi="ar-SA"/>
    </w:rPr>
  </w:style>
  <w:style w:type="paragraph" w:styleId="953">
    <w:name w:val="标题 1"/>
    <w:basedOn w:val="952"/>
    <w:next w:val="952"/>
    <w:link w:val="961"/>
    <w:uiPriority w:val="9"/>
    <w:qFormat/>
    <w:pPr>
      <w:keepLines/>
      <w:keepNext/>
      <w:spacing w:before="340" w:after="330" w:line="578" w:lineRule="auto"/>
      <w:outlineLvl w:val="0"/>
    </w:pPr>
    <w:rPr>
      <w:rFonts w:ascii="Times New Roman" w:hAnsi="Times New Roman"/>
      <w:b/>
      <w:bCs/>
      <w:sz w:val="44"/>
      <w:szCs w:val="44"/>
    </w:rPr>
  </w:style>
  <w:style w:type="paragraph" w:styleId="954">
    <w:name w:val="标题 2"/>
    <w:basedOn w:val="952"/>
    <w:next w:val="952"/>
    <w:link w:val="952"/>
    <w:uiPriority w:val="9"/>
    <w:qFormat/>
    <w:pPr>
      <w:keepLines/>
      <w:keepNext/>
      <w:spacing w:before="260" w:after="260" w:line="416" w:lineRule="auto"/>
      <w:outlineLvl w:val="1"/>
    </w:pPr>
    <w:rPr>
      <w:rFonts w:ascii="Cambria" w:hAnsi="Cambria"/>
      <w:b/>
      <w:bCs/>
      <w:sz w:val="32"/>
      <w:szCs w:val="32"/>
    </w:rPr>
  </w:style>
  <w:style w:type="paragraph" w:styleId="955">
    <w:name w:val="标题 3"/>
    <w:basedOn w:val="952"/>
    <w:next w:val="952"/>
    <w:link w:val="952"/>
    <w:qFormat/>
    <w:pPr>
      <w:keepLines/>
      <w:keepNext/>
      <w:spacing w:before="260" w:after="260" w:line="416" w:lineRule="auto"/>
      <w:outlineLvl w:val="2"/>
    </w:pPr>
    <w:rPr>
      <w:rFonts w:ascii="Calibri" w:hAnsi="Calibri" w:eastAsia="宋体" w:cs="Times New Roman"/>
      <w:b/>
      <w:bCs/>
      <w:sz w:val="32"/>
      <w:szCs w:val="32"/>
    </w:rPr>
  </w:style>
  <w:style w:type="paragraph" w:styleId="956">
    <w:name w:val="标题 4"/>
    <w:basedOn w:val="952"/>
    <w:next w:val="962"/>
    <w:link w:val="952"/>
    <w:qFormat/>
    <w:pPr>
      <w:spacing w:before="280" w:after="290" w:line="377" w:lineRule="auto"/>
      <w:outlineLvl w:val="3"/>
    </w:pPr>
    <w:rPr>
      <w:rFonts w:ascii="Arial" w:hAnsi="Arial" w:eastAsia="黑体" w:cs="Times New Roman"/>
      <w:b/>
      <w:bCs/>
      <w:sz w:val="28"/>
      <w:szCs w:val="28"/>
    </w:rPr>
  </w:style>
  <w:style w:type="character" w:styleId="957">
    <w:name w:val="默认段落字体"/>
    <w:next w:val="957"/>
    <w:link w:val="952"/>
    <w:semiHidden/>
  </w:style>
  <w:style w:type="table" w:styleId="958">
    <w:name w:val="普通表格"/>
    <w:next w:val="958"/>
    <w:link w:val="952"/>
    <w:semiHidden/>
    <w:tblPr/>
  </w:style>
  <w:style w:type="paragraph" w:styleId="959">
    <w:name w:val="正文首行缩进 2"/>
    <w:basedOn w:val="960"/>
    <w:next w:val="959"/>
    <w:link w:val="952"/>
    <w:qFormat/>
    <w:pPr>
      <w:ind w:firstLine="420"/>
    </w:pPr>
  </w:style>
  <w:style w:type="paragraph" w:styleId="960">
    <w:name w:val="正文文本缩进"/>
    <w:basedOn w:val="952"/>
    <w:next w:val="960"/>
    <w:link w:val="952"/>
    <w:uiPriority w:val="99"/>
    <w:qFormat/>
    <w:pPr>
      <w:ind w:firstLine="645"/>
    </w:pPr>
    <w:rPr>
      <w:sz w:val="20"/>
    </w:rPr>
  </w:style>
  <w:style w:type="character" w:styleId="961">
    <w:name w:val="标题 1 字符"/>
    <w:next w:val="961"/>
    <w:link w:val="953"/>
    <w:uiPriority w:val="9"/>
    <w:rPr>
      <w:b/>
      <w:bCs/>
      <w:sz w:val="44"/>
      <w:szCs w:val="44"/>
    </w:rPr>
  </w:style>
  <w:style w:type="paragraph" w:styleId="962">
    <w:name w:val="正文缩进"/>
    <w:basedOn w:val="952"/>
    <w:next w:val="962"/>
    <w:link w:val="952"/>
    <w:unhideWhenUsed/>
    <w:qFormat/>
    <w:pPr>
      <w:ind w:firstLine="420"/>
    </w:pPr>
  </w:style>
  <w:style w:type="paragraph" w:styleId="963">
    <w:name w:val="批注文字"/>
    <w:basedOn w:val="952"/>
    <w:next w:val="963"/>
    <w:link w:val="952"/>
    <w:uiPriority w:val="99"/>
    <w:unhideWhenUsed/>
    <w:pPr>
      <w:jc w:val="left"/>
    </w:pPr>
  </w:style>
  <w:style w:type="paragraph" w:styleId="964">
    <w:name w:val="正文文本"/>
    <w:basedOn w:val="952"/>
    <w:next w:val="965"/>
    <w:link w:val="952"/>
    <w:qFormat/>
    <w:rPr>
      <w:rFonts w:ascii="楷体_GB2312" w:hAnsi="Arial" w:eastAsia="楷体_GB2312"/>
      <w:sz w:val="28"/>
      <w:szCs w:val="28"/>
    </w:rPr>
  </w:style>
  <w:style w:type="paragraph" w:styleId="965">
    <w:name w:val="正文文本 2"/>
    <w:basedOn w:val="952"/>
    <w:next w:val="965"/>
    <w:link w:val="952"/>
    <w:qFormat/>
    <w:pPr>
      <w:spacing w:after="120" w:line="480" w:lineRule="auto"/>
    </w:pPr>
  </w:style>
  <w:style w:type="paragraph" w:styleId="966">
    <w:name w:val="列表项目符号 2"/>
    <w:basedOn w:val="952"/>
    <w:next w:val="966"/>
    <w:link w:val="952"/>
    <w:pPr>
      <w:ind w:left="780" w:hanging="360"/>
      <w:tabs>
        <w:tab w:val="left" w:pos="780" w:leader="none"/>
      </w:tabs>
    </w:pPr>
  </w:style>
  <w:style w:type="paragraph" w:styleId="967">
    <w:name w:val="目录 3"/>
    <w:basedOn w:val="952"/>
    <w:next w:val="952"/>
    <w:link w:val="952"/>
    <w:pPr>
      <w:ind w:left="840"/>
    </w:pPr>
  </w:style>
  <w:style w:type="paragraph" w:styleId="968">
    <w:name w:val="纯文本"/>
    <w:basedOn w:val="952"/>
    <w:next w:val="968"/>
    <w:link w:val="969"/>
    <w:unhideWhenUsed/>
    <w:qFormat/>
    <w:rPr>
      <w:rFonts w:ascii="宋体" w:hAnsi="Courier New"/>
    </w:rPr>
  </w:style>
  <w:style w:type="character" w:styleId="969">
    <w:name w:val="纯文本 字符"/>
    <w:next w:val="969"/>
    <w:link w:val="968"/>
    <w:uiPriority w:val="99"/>
    <w:rPr>
      <w:rFonts w:ascii="宋体" w:hAnsi="Courier New"/>
      <w:sz w:val="21"/>
      <w:szCs w:val="22"/>
    </w:rPr>
  </w:style>
  <w:style w:type="paragraph" w:styleId="970">
    <w:name w:val="日期"/>
    <w:basedOn w:val="952"/>
    <w:next w:val="952"/>
    <w:link w:val="952"/>
    <w:qFormat/>
    <w:rPr>
      <w:rFonts w:ascii="Times New Roman" w:hAnsi="Times New Roman"/>
      <w:sz w:val="24"/>
      <w:szCs w:val="20"/>
    </w:rPr>
  </w:style>
  <w:style w:type="paragraph" w:styleId="971">
    <w:name w:val="批注框文本"/>
    <w:basedOn w:val="952"/>
    <w:next w:val="971"/>
    <w:link w:val="972"/>
    <w:rPr>
      <w:sz w:val="18"/>
      <w:szCs w:val="18"/>
    </w:rPr>
  </w:style>
  <w:style w:type="character" w:styleId="972">
    <w:name w:val="批注框文本 字符"/>
    <w:next w:val="972"/>
    <w:link w:val="971"/>
    <w:rPr>
      <w:rFonts w:ascii="Calibri" w:hAnsi="Calibri"/>
      <w:sz w:val="18"/>
      <w:szCs w:val="18"/>
    </w:rPr>
  </w:style>
  <w:style w:type="paragraph" w:styleId="973">
    <w:name w:val="页脚"/>
    <w:basedOn w:val="952"/>
    <w:next w:val="973"/>
    <w:link w:val="952"/>
    <w:uiPriority w:val="99"/>
    <w:unhideWhenUsed/>
    <w:pPr>
      <w:jc w:val="left"/>
      <w:tabs>
        <w:tab w:val="center" w:pos="4153" w:leader="none"/>
        <w:tab w:val="right" w:pos="8306" w:leader="none"/>
      </w:tabs>
    </w:pPr>
    <w:rPr>
      <w:sz w:val="18"/>
      <w:szCs w:val="18"/>
    </w:rPr>
  </w:style>
  <w:style w:type="paragraph" w:styleId="974">
    <w:name w:val="寄信人地址"/>
    <w:basedOn w:val="952"/>
    <w:next w:val="974"/>
    <w:link w:val="952"/>
    <w:uiPriority w:val="99"/>
    <w:qFormat/>
    <w:rPr>
      <w:rFonts w:ascii="Arial" w:hAnsi="Arial"/>
    </w:rPr>
  </w:style>
  <w:style w:type="paragraph" w:styleId="975">
    <w:name w:val="页眉"/>
    <w:basedOn w:val="952"/>
    <w:next w:val="975"/>
    <w:link w:val="952"/>
    <w:uiPriority w:val="99"/>
    <w:unhideWhenUsed/>
    <w:pPr>
      <w:jc w:val="center"/>
      <w:tabs>
        <w:tab w:val="center" w:pos="4153" w:leader="none"/>
        <w:tab w:val="right" w:pos="8306" w:leader="none"/>
      </w:tabs>
      <w:pBdr>
        <w:bottom w:val="single" w:color="000000" w:sz="6" w:space="1"/>
      </w:pBdr>
    </w:pPr>
    <w:rPr>
      <w:sz w:val="18"/>
      <w:szCs w:val="18"/>
    </w:rPr>
  </w:style>
  <w:style w:type="paragraph" w:styleId="976">
    <w:name w:val="目录 1"/>
    <w:basedOn w:val="952"/>
    <w:next w:val="952"/>
    <w:link w:val="952"/>
    <w:uiPriority w:val="39"/>
    <w:unhideWhenUsed/>
  </w:style>
  <w:style w:type="paragraph" w:styleId="977">
    <w:name w:val="目录 2"/>
    <w:basedOn w:val="952"/>
    <w:next w:val="952"/>
    <w:link w:val="952"/>
    <w:pPr>
      <w:ind w:left="420"/>
    </w:pPr>
  </w:style>
  <w:style w:type="paragraph" w:styleId="978">
    <w:name w:val="普通(网站)"/>
    <w:basedOn w:val="952"/>
    <w:next w:val="978"/>
    <w:link w:val="952"/>
    <w:uiPriority w:val="99"/>
    <w:unhideWhenUsed/>
    <w:qFormat/>
    <w:pPr>
      <w:jc w:val="left"/>
      <w:spacing w:before="100" w:beforeAutospacing="1" w:after="100" w:afterAutospacing="1"/>
    </w:pPr>
    <w:rPr>
      <w:rFonts w:ascii="Times New Roman" w:hAnsi="Times New Roman" w:eastAsia="宋体" w:cs="Times New Roman"/>
      <w:sz w:val="24"/>
      <w:szCs w:val="22"/>
    </w:rPr>
  </w:style>
  <w:style w:type="table" w:styleId="979">
    <w:name w:val="网格型"/>
    <w:basedOn w:val="958"/>
    <w:next w:val="979"/>
    <w:link w:val="952"/>
    <w:uiPriority w:val="39"/>
    <w:rPr>
      <w:rFonts w:ascii="Calibri" w:hAnsi="Calibri" w:eastAsia="宋体" w:cs="Times New Roman"/>
      <w:sz w:val="21"/>
      <w:szCs w:val="22"/>
    </w:rPr>
    <w:tblPr/>
  </w:style>
  <w:style w:type="character" w:styleId="980">
    <w:name w:val="要点"/>
    <w:next w:val="980"/>
    <w:link w:val="952"/>
    <w:qFormat/>
    <w:rPr>
      <w:b/>
      <w:bCs/>
    </w:rPr>
  </w:style>
  <w:style w:type="character" w:styleId="981">
    <w:name w:val="已访问的超链接"/>
    <w:next w:val="981"/>
    <w:link w:val="952"/>
    <w:rPr>
      <w:color w:val="444444"/>
      <w:u w:val="none"/>
    </w:rPr>
  </w:style>
  <w:style w:type="character" w:styleId="982">
    <w:name w:val="强调"/>
    <w:next w:val="982"/>
    <w:link w:val="952"/>
    <w:qFormat/>
    <w:rPr>
      <w:b w:val="0"/>
      <w:i w:val="0"/>
    </w:rPr>
  </w:style>
  <w:style w:type="character" w:styleId="983">
    <w:name w:val="HTML 定义"/>
    <w:next w:val="983"/>
    <w:link w:val="952"/>
    <w:rPr>
      <w:b w:val="0"/>
      <w:i w:val="0"/>
    </w:rPr>
  </w:style>
  <w:style w:type="character" w:styleId="984">
    <w:name w:val="HTML 缩写"/>
    <w:next w:val="984"/>
    <w:link w:val="952"/>
  </w:style>
  <w:style w:type="character" w:styleId="985">
    <w:name w:val="HTML 变量"/>
    <w:next w:val="985"/>
    <w:link w:val="952"/>
    <w:rPr>
      <w:b w:val="0"/>
      <w:i w:val="0"/>
    </w:rPr>
  </w:style>
  <w:style w:type="character" w:styleId="986">
    <w:name w:val="超链接"/>
    <w:next w:val="986"/>
    <w:link w:val="952"/>
    <w:rPr>
      <w:color w:val="444444"/>
      <w:u w:val="none"/>
    </w:rPr>
  </w:style>
  <w:style w:type="character" w:styleId="987">
    <w:name w:val="HTML 代码"/>
    <w:next w:val="987"/>
    <w:link w:val="952"/>
    <w:rPr>
      <w:rFonts w:ascii="Courier New" w:hAnsi="Courier New"/>
      <w:b w:val="0"/>
      <w:i w:val="0"/>
      <w:sz w:val="20"/>
    </w:rPr>
  </w:style>
  <w:style w:type="character" w:styleId="988">
    <w:name w:val="HTML 引文"/>
    <w:next w:val="988"/>
    <w:link w:val="952"/>
    <w:rPr>
      <w:b w:val="0"/>
      <w:i w:val="0"/>
    </w:rPr>
  </w:style>
  <w:style w:type="paragraph" w:styleId="989">
    <w:name w:val="正文（缩进）"/>
    <w:basedOn w:val="990"/>
    <w:next w:val="989"/>
    <w:link w:val="952"/>
    <w:qFormat/>
    <w:pPr>
      <w:ind w:firstLine="480"/>
    </w:pPr>
  </w:style>
  <w:style w:type="paragraph" w:styleId="990">
    <w:name w:val="正文11"/>
    <w:next w:val="991"/>
    <w:link w:val="952"/>
    <w:qFormat/>
    <w:pPr>
      <w:jc w:val="both"/>
      <w:widowControl w:val="off"/>
    </w:pPr>
    <w:rPr>
      <w:rFonts w:ascii="Calibri" w:hAnsi="Calibri"/>
      <w:sz w:val="21"/>
      <w:szCs w:val="24"/>
      <w:lang w:val="en-US" w:eastAsia="zh-CN" w:bidi="ar-SA"/>
    </w:rPr>
  </w:style>
  <w:style w:type="paragraph" w:styleId="991">
    <w:name w:val="正文文本1"/>
    <w:basedOn w:val="992"/>
    <w:next w:val="993"/>
    <w:link w:val="952"/>
    <w:qFormat/>
    <w:pPr>
      <w:spacing w:after="120"/>
    </w:pPr>
    <w:rPr>
      <w:lang w:val="en-US" w:eastAsia="en-US"/>
    </w:rPr>
  </w:style>
  <w:style w:type="paragraph" w:styleId="992">
    <w:name w:val="正文1"/>
    <w:basedOn w:val="952"/>
    <w:next w:val="991"/>
    <w:link w:val="952"/>
    <w:uiPriority w:val="99"/>
    <w:qFormat/>
    <w:pPr>
      <w:jc w:val="left"/>
      <w:spacing w:line="360" w:lineRule="atLeast"/>
    </w:pPr>
    <w:rPr>
      <w:rFonts w:ascii="宋体" w:hAnsi="Calibri" w:eastAsia="宋体" w:cs="Times New Roman"/>
      <w:sz w:val="24"/>
      <w:szCs w:val="20"/>
    </w:rPr>
  </w:style>
  <w:style w:type="paragraph" w:styleId="993">
    <w:name w:val="一级条标题"/>
    <w:basedOn w:val="994"/>
    <w:next w:val="995"/>
    <w:link w:val="95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4">
    <w:name w:val="章标题"/>
    <w:next w:val="952"/>
    <w:link w:val="952"/>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95">
    <w:name w:val="段"/>
    <w:basedOn w:val="992"/>
    <w:next w:val="952"/>
    <w:link w:val="952"/>
    <w:qFormat/>
    <w:pPr>
      <w:ind w:firstLine="200"/>
      <w:widowControl/>
    </w:pPr>
    <w:rPr>
      <w:rFonts w:ascii="宋体"/>
      <w:sz w:val="20"/>
      <w:szCs w:val="20"/>
    </w:rPr>
  </w:style>
  <w:style w:type="character" w:styleId="996">
    <w:name w:val="hover4"/>
    <w:next w:val="996"/>
    <w:link w:val="952"/>
    <w:rPr>
      <w:color w:val="0063ba"/>
    </w:rPr>
  </w:style>
  <w:style w:type="character" w:styleId="997">
    <w:name w:val="页脚 字符"/>
    <w:next w:val="997"/>
    <w:link w:val="998"/>
    <w:uiPriority w:val="99"/>
    <w:qFormat/>
    <w:rPr>
      <w:sz w:val="18"/>
      <w:szCs w:val="18"/>
    </w:rPr>
  </w:style>
  <w:style w:type="paragraph" w:styleId="998">
    <w:name w:val="Footer1"/>
    <w:basedOn w:val="952"/>
    <w:next w:val="998"/>
    <w:link w:val="997"/>
    <w:uiPriority w:val="99"/>
    <w:unhideWhenUsed/>
    <w:qFormat/>
    <w:pPr>
      <w:jc w:val="left"/>
      <w:tabs>
        <w:tab w:val="center" w:pos="4153" w:leader="none"/>
        <w:tab w:val="right" w:pos="8306" w:leader="none"/>
      </w:tabs>
    </w:pPr>
    <w:rPr>
      <w:rFonts w:ascii="Times New Roman" w:hAnsi="Times New Roman"/>
      <w:sz w:val="18"/>
      <w:szCs w:val="18"/>
    </w:rPr>
  </w:style>
  <w:style w:type="character" w:styleId="999">
    <w:name w:val="before"/>
    <w:next w:val="999"/>
    <w:link w:val="952"/>
    <w:rPr>
      <w:shd w:val="clear" w:color="auto" w:fill="e22323"/>
    </w:rPr>
  </w:style>
  <w:style w:type="character" w:styleId="1000">
    <w:name w:val="页眉 字符"/>
    <w:next w:val="1000"/>
    <w:link w:val="1001"/>
    <w:uiPriority w:val="99"/>
    <w:qFormat/>
    <w:rPr>
      <w:sz w:val="18"/>
      <w:szCs w:val="18"/>
    </w:rPr>
  </w:style>
  <w:style w:type="paragraph" w:styleId="1001">
    <w:name w:val="Header1"/>
    <w:basedOn w:val="952"/>
    <w:next w:val="1001"/>
    <w:link w:val="1000"/>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02">
    <w:name w:val="margin_right202"/>
    <w:next w:val="1002"/>
    <w:link w:val="952"/>
  </w:style>
  <w:style w:type="character" w:styleId="1003">
    <w:name w:val="active5"/>
    <w:next w:val="1003"/>
    <w:link w:val="952"/>
    <w:rPr>
      <w:color w:val="ffffff"/>
      <w:shd w:val="clear" w:color="auto" w:fill="e22323"/>
    </w:rPr>
  </w:style>
  <w:style w:type="paragraph" w:styleId="1004">
    <w:name w:val="普通正文"/>
    <w:basedOn w:val="952"/>
    <w:next w:val="1004"/>
    <w:link w:val="952"/>
    <w:qFormat/>
    <w:pPr>
      <w:ind w:firstLine="480"/>
      <w:jc w:val="left"/>
      <w:spacing w:before="120" w:after="120" w:line="360" w:lineRule="auto"/>
    </w:pPr>
    <w:rPr>
      <w:rFonts w:ascii="Arial" w:hAnsi="Arial"/>
      <w:sz w:val="24"/>
      <w:szCs w:val="24"/>
    </w:rPr>
  </w:style>
  <w:style w:type="paragraph" w:styleId="1005">
    <w:name w:val="无间隔"/>
    <w:next w:val="1005"/>
    <w:link w:val="952"/>
    <w:uiPriority w:val="99"/>
    <w:qFormat/>
    <w:pPr>
      <w:jc w:val="both"/>
      <w:widowControl w:val="off"/>
    </w:pPr>
    <w:rPr>
      <w:sz w:val="21"/>
      <w:szCs w:val="21"/>
      <w:lang w:val="en-US" w:eastAsia="zh-CN" w:bidi="ar-SA"/>
    </w:rPr>
  </w:style>
  <w:style w:type="paragraph" w:styleId="1006">
    <w:name w:val="列出段落1"/>
    <w:basedOn w:val="952"/>
    <w:next w:val="1006"/>
    <w:link w:val="952"/>
    <w:qFormat/>
    <w:pPr>
      <w:contextualSpacing/>
      <w:ind w:left="720"/>
      <w:jc w:val="left"/>
      <w:widowControl/>
    </w:pPr>
    <w:rPr>
      <w:sz w:val="24"/>
      <w:szCs w:val="24"/>
      <w:lang w:eastAsia="en-US" w:bidi="en-US"/>
    </w:rPr>
  </w:style>
  <w:style w:type="paragraph" w:styleId="1007">
    <w:name w:val="列表段落"/>
    <w:basedOn w:val="952"/>
    <w:next w:val="1007"/>
    <w:link w:val="952"/>
    <w:uiPriority w:val="34"/>
    <w:qFormat/>
    <w:pPr>
      <w:ind w:firstLine="420"/>
    </w:pPr>
  </w:style>
  <w:style w:type="paragraph" w:styleId="1008">
    <w:name w:val="Char"/>
    <w:basedOn w:val="952"/>
    <w:next w:val="1008"/>
    <w:link w:val="952"/>
    <w:qFormat/>
    <w:pPr>
      <w:ind w:firstLine="200"/>
      <w:tabs>
        <w:tab w:val="left" w:pos="360" w:leader="none"/>
      </w:tabs>
    </w:pPr>
    <w:rPr>
      <w:rFonts w:ascii="Times New Roman" w:hAnsi="Times New Roman"/>
      <w:sz w:val="28"/>
      <w:szCs w:val="30"/>
    </w:rPr>
  </w:style>
  <w:style w:type="table" w:styleId="1009">
    <w:name w:val="网格型1"/>
    <w:basedOn w:val="958"/>
    <w:next w:val="1009"/>
    <w:link w:val="952"/>
    <w:uiPriority w:val="99"/>
    <w:qFormat/>
    <w:pPr>
      <w:jc w:val="both"/>
      <w:widowControl w:val="off"/>
    </w:pPr>
    <w:rPr>
      <w:rFonts w:ascii="Calibri" w:hAnsi="Calibri"/>
    </w:rPr>
    <w:tblPr/>
  </w:style>
  <w:style w:type="paragraph" w:styleId="1010">
    <w:name w:val="_Style 62"/>
    <w:basedOn w:val="952"/>
    <w:next w:val="1007"/>
    <w:link w:val="952"/>
    <w:uiPriority w:val="34"/>
    <w:qFormat/>
    <w:pPr>
      <w:ind w:firstLine="420"/>
    </w:pPr>
  </w:style>
  <w:style w:type="paragraph" w:styleId="1011">
    <w:name w:val="Default"/>
    <w:next w:val="952"/>
    <w:link w:val="952"/>
    <w:qFormat/>
    <w:pPr>
      <w:widowControl w:val="off"/>
    </w:pPr>
    <w:rPr>
      <w:rFonts w:ascii="MS Mincho" w:hAnsi="MS Mincho" w:eastAsia="MS Mincho" w:cs="Arial"/>
      <w:color w:val="000000"/>
      <w:sz w:val="24"/>
      <w:szCs w:val="24"/>
      <w:lang w:val="en-US" w:eastAsia="zh-CN" w:bidi="ar-SA"/>
    </w:rPr>
  </w:style>
  <w:style w:type="paragraph" w:styleId="1012">
    <w:name w:val="Table Paragraph"/>
    <w:basedOn w:val="952"/>
    <w:next w:val="1012"/>
    <w:link w:val="952"/>
    <w:qFormat/>
    <w:pPr>
      <w:jc w:val="left"/>
    </w:pPr>
    <w:rPr>
      <w:rFonts w:ascii="Calibri" w:hAnsi="Calibri" w:eastAsia="宋体" w:cs="Times New Roman"/>
      <w:sz w:val="22"/>
      <w:lang w:eastAsia="en-US"/>
    </w:rPr>
  </w:style>
  <w:style w:type="paragraph" w:styleId="1013">
    <w:name w:val="Table Text"/>
    <w:basedOn w:val="952"/>
    <w:next w:val="1013"/>
    <w:link w:val="952"/>
    <w:semiHidden/>
    <w:qFormat/>
    <w:rPr>
      <w:rFonts w:ascii="宋体" w:hAnsi="宋体" w:eastAsia="宋体" w:cs="宋体"/>
      <w:sz w:val="24"/>
      <w:szCs w:val="24"/>
      <w:lang w:val="en-US" w:eastAsia="en-US" w:bidi="ar-SA"/>
    </w:rPr>
  </w:style>
  <w:style w:type="paragraph" w:styleId="1014">
    <w:name w:val="无间隔1"/>
    <w:next w:val="1014"/>
    <w:link w:val="952"/>
    <w:qFormat/>
    <w:pPr>
      <w:jc w:val="both"/>
      <w:widowControl w:val="off"/>
    </w:pPr>
    <w:rPr>
      <w:rFonts w:ascii="Calibri" w:hAnsi="Calibri" w:eastAsia="宋体" w:cs="Times New Roman"/>
      <w:sz w:val="21"/>
      <w:szCs w:val="22"/>
    </w:rPr>
  </w:style>
  <w:style w:type="paragraph" w:styleId="1015">
    <w:name w:val="正文文本11"/>
    <w:basedOn w:val="952"/>
    <w:next w:val="1016"/>
    <w:link w:val="952"/>
    <w:qFormat/>
    <w:rPr>
      <w:rFonts w:ascii="楷体_GB2312" w:hAnsi="Arial" w:eastAsia="楷体_GB2312"/>
      <w:sz w:val="28"/>
      <w:szCs w:val="28"/>
    </w:rPr>
  </w:style>
  <w:style w:type="paragraph" w:styleId="1016">
    <w:name w:val="正文文本 211"/>
    <w:basedOn w:val="952"/>
    <w:next w:val="1016"/>
    <w:link w:val="952"/>
    <w:qFormat/>
    <w:pPr>
      <w:spacing w:after="120" w:line="480" w:lineRule="auto"/>
    </w:pPr>
  </w:style>
  <w:style w:type="paragraph" w:styleId="1017">
    <w:name w:val="标题 21"/>
    <w:basedOn w:val="952"/>
    <w:next w:val="1018"/>
    <w:link w:val="952"/>
    <w:qFormat/>
    <w:pPr>
      <w:jc w:val="center"/>
      <w:keepLines/>
      <w:keepNext/>
      <w:spacing w:before="260" w:after="260" w:line="416" w:lineRule="auto"/>
      <w:outlineLvl w:val="1"/>
    </w:pPr>
    <w:rPr>
      <w:rFonts w:ascii="Arial" w:hAnsi="Arial" w:eastAsia="幼圆" w:cs="Arial"/>
      <w:b/>
      <w:bCs/>
      <w:sz w:val="44"/>
      <w:szCs w:val="44"/>
    </w:rPr>
  </w:style>
  <w:style w:type="paragraph" w:styleId="1018">
    <w:name w:val="正文缩进1"/>
    <w:basedOn w:val="952"/>
    <w:next w:val="1018"/>
    <w:link w:val="952"/>
    <w:unhideWhenUsed/>
    <w:qFormat/>
    <w:pPr>
      <w:ind w:firstLine="420"/>
    </w:pPr>
  </w:style>
  <w:style w:type="character" w:styleId="1019" w:default="1">
    <w:name w:val="Default Paragraph Font"/>
    <w:uiPriority w:val="1"/>
    <w:semiHidden/>
    <w:unhideWhenUsed/>
  </w:style>
  <w:style w:type="numbering" w:styleId="1020" w:default="1">
    <w:name w:val="No List"/>
    <w:uiPriority w:val="99"/>
    <w:semiHidden/>
    <w:unhideWhenUsed/>
  </w:style>
  <w:style w:type="table" w:styleId="10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dc:creator>
  <cp:lastModifiedBy>张文珺</cp:lastModifiedBy>
  <cp:revision>9</cp:revision>
  <dcterms:created xsi:type="dcterms:W3CDTF">2023-10-08T08:46:00Z</dcterms:created>
  <dcterms:modified xsi:type="dcterms:W3CDTF">2025-12-15T05:45:32Z</dcterms:modified>
</cp:coreProperties>
</file>